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41" w:leftChars="-67" w:firstLine="283" w:firstLineChars="135"/>
        <w:jc w:val="right"/>
      </w:pPr>
      <w:r>
        <w:rPr>
          <w:rFonts w:hint="eastAsia"/>
        </w:rPr>
        <w:t>文档编号：GXB_GXB_CWS_099_软件用户手册_V0.1.20191109_质量组</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tabs>
          <w:tab w:val="left" w:pos="2405"/>
        </w:tabs>
        <w:spacing w:line="360" w:lineRule="auto"/>
      </w:pPr>
      <w:r>
        <w:tab/>
      </w:r>
    </w:p>
    <w:p>
      <w:pPr>
        <w:spacing w:line="360" w:lineRule="auto"/>
      </w:pPr>
    </w:p>
    <w:p>
      <w:pPr>
        <w:spacing w:line="360" w:lineRule="auto"/>
      </w:pPr>
    </w:p>
    <w:p>
      <w:pPr>
        <w:pStyle w:val="26"/>
        <w:adjustRightInd w:val="0"/>
        <w:spacing w:before="0" w:after="0" w:line="360" w:lineRule="auto"/>
        <w:textAlignment w:val="baseline"/>
        <w:rPr>
          <w:rFonts w:ascii="宋体" w:hAnsi="宋体" w:eastAsia="宋体"/>
          <w:b/>
          <w:kern w:val="0"/>
          <w:sz w:val="48"/>
          <w:szCs w:val="48"/>
        </w:rPr>
      </w:pPr>
      <w:r>
        <w:rPr>
          <w:rFonts w:hint="eastAsia" w:ascii="宋体" w:hAnsi="宋体" w:eastAsia="宋体"/>
          <w:b/>
          <w:kern w:val="0"/>
          <w:sz w:val="48"/>
          <w:szCs w:val="48"/>
        </w:rPr>
        <w:t>重点企业和重点项目融资需求报送系统软件用户手册</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jc w:val="center"/>
        <w:rPr>
          <w:rFonts w:ascii="宋体" w:hAnsi="宋体" w:cs="华文仿宋"/>
          <w:b/>
          <w:sz w:val="32"/>
          <w:szCs w:val="32"/>
        </w:rPr>
      </w:pPr>
      <w:r>
        <w:rPr>
          <w:rFonts w:hint="eastAsia" w:ascii="宋体" w:hAnsi="宋体" w:cs="华文仿宋"/>
          <w:b/>
          <w:sz w:val="32"/>
          <w:szCs w:val="32"/>
        </w:rPr>
        <w:t>编制</w:t>
      </w:r>
      <w:r>
        <w:rPr>
          <w:rFonts w:ascii="宋体" w:hAnsi="宋体" w:cs="华文仿宋"/>
          <w:b/>
          <w:sz w:val="32"/>
          <w:szCs w:val="32"/>
        </w:rPr>
        <w:t>单位：</w:t>
      </w:r>
      <w:r>
        <w:rPr>
          <w:rFonts w:hint="eastAsia" w:ascii="宋体" w:hAnsi="宋体" w:cs="华文仿宋"/>
          <w:b/>
          <w:sz w:val="32"/>
          <w:szCs w:val="32"/>
        </w:rPr>
        <w:t>北京赛迪时代信息产业股份有限责任公司</w:t>
      </w:r>
    </w:p>
    <w:p>
      <w:pPr>
        <w:jc w:val="center"/>
        <w:rPr>
          <w:rFonts w:ascii="华文仿宋" w:hAnsi="华文仿宋" w:eastAsia="华文仿宋" w:cs="华文仿宋"/>
          <w:szCs w:val="33"/>
        </w:rPr>
      </w:pPr>
      <w:r>
        <w:rPr>
          <w:rFonts w:hint="eastAsia" w:ascii="宋体" w:hAnsi="宋体" w:cs="华文仿宋"/>
          <w:b/>
          <w:sz w:val="32"/>
          <w:szCs w:val="32"/>
        </w:rPr>
        <w:t>编制日期：2019年11月09日</w:t>
      </w:r>
    </w:p>
    <w:p>
      <w:pPr>
        <w:spacing w:line="360" w:lineRule="auto"/>
      </w:pPr>
    </w:p>
    <w:p>
      <w:pPr>
        <w:spacing w:line="360" w:lineRule="auto"/>
        <w:rPr>
          <w:rFonts w:ascii="华文仿宋" w:hAnsi="华文仿宋" w:eastAsia="华文仿宋" w:cs="华文仿宋"/>
          <w:szCs w:val="33"/>
        </w:rPr>
        <w:sectPr>
          <w:headerReference r:id="rId3" w:type="default"/>
          <w:footerReference r:id="rId4" w:type="default"/>
          <w:pgSz w:w="11906" w:h="16838"/>
          <w:pgMar w:top="1418" w:right="1418" w:bottom="1418" w:left="1418" w:header="907" w:footer="850" w:gutter="284"/>
          <w:pgNumType w:fmt="lowerRoman" w:start="1"/>
          <w:cols w:space="425" w:num="1"/>
          <w:docGrid w:type="lines" w:linePitch="326" w:charSpace="0"/>
        </w:sectPr>
      </w:pPr>
    </w:p>
    <w:p>
      <w:pPr>
        <w:spacing w:line="360" w:lineRule="auto"/>
        <w:jc w:val="center"/>
        <w:rPr>
          <w:b/>
          <w:bCs/>
          <w:sz w:val="44"/>
        </w:rPr>
      </w:pPr>
      <w:r>
        <w:rPr>
          <w:rFonts w:hint="eastAsia"/>
          <w:b/>
          <w:bCs/>
          <w:sz w:val="44"/>
        </w:rPr>
        <w:t>文件更改历史记录</w:t>
      </w:r>
    </w:p>
    <w:tbl>
      <w:tblPr>
        <w:tblStyle w:val="27"/>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20"/>
        <w:gridCol w:w="3630"/>
        <w:gridCol w:w="349"/>
        <w:gridCol w:w="1112"/>
        <w:gridCol w:w="435"/>
        <w:gridCol w:w="1026"/>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90" w:type="dxa"/>
            <w:gridSpan w:val="8"/>
            <w:tcBorders>
              <w:top w:val="single" w:color="auto" w:sz="12" w:space="0"/>
              <w:left w:val="single" w:color="auto" w:sz="12" w:space="0"/>
              <w:right w:val="single" w:color="auto" w:sz="12" w:space="0"/>
            </w:tcBorders>
            <w:shd w:val="clear" w:color="auto" w:fill="E6E6E6"/>
          </w:tcPr>
          <w:p>
            <w:pPr>
              <w:spacing w:before="66" w:beforeLines="20" w:line="360" w:lineRule="auto"/>
              <w:ind w:firstLine="482"/>
              <w:jc w:val="center"/>
              <w:rPr>
                <w:rFonts w:eastAsia="黑体"/>
                <w:b/>
                <w:bCs/>
              </w:rPr>
            </w:pPr>
            <w:r>
              <w:rPr>
                <w:rFonts w:hint="eastAsia" w:eastAsia="黑体"/>
                <w:b/>
                <w:bCs/>
              </w:rPr>
              <w:t>初始信息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gridSpan w:val="2"/>
            <w:tcBorders>
              <w:left w:val="single" w:color="auto" w:sz="12" w:space="0"/>
            </w:tcBorders>
          </w:tcPr>
          <w:p>
            <w:pPr>
              <w:spacing w:before="66" w:beforeLines="20" w:line="360" w:lineRule="auto"/>
            </w:pPr>
            <w:r>
              <w:rPr>
                <w:rFonts w:hint="eastAsia"/>
              </w:rPr>
              <w:t>文件名称</w:t>
            </w:r>
          </w:p>
        </w:tc>
        <w:tc>
          <w:tcPr>
            <w:tcW w:w="7962" w:type="dxa"/>
            <w:gridSpan w:val="6"/>
            <w:tcBorders>
              <w:right w:val="single" w:color="auto" w:sz="12" w:space="0"/>
            </w:tcBorders>
          </w:tcPr>
          <w:p>
            <w:pPr>
              <w:spacing w:before="66" w:beforeLines="20" w:line="360" w:lineRule="auto"/>
            </w:pPr>
            <w:r>
              <w:rPr>
                <w:rFonts w:hint="eastAsia"/>
              </w:rPr>
              <w:t>软件</w:t>
            </w:r>
            <w:r>
              <w:t>用户</w:t>
            </w:r>
            <w:r>
              <w:rPr>
                <w:rFonts w:hint="eastAsia"/>
              </w:rPr>
              <w:t>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gridSpan w:val="2"/>
            <w:tcBorders>
              <w:left w:val="single" w:color="auto" w:sz="12" w:space="0"/>
            </w:tcBorders>
          </w:tcPr>
          <w:p>
            <w:pPr>
              <w:spacing w:before="66" w:beforeLines="20" w:line="360" w:lineRule="auto"/>
            </w:pPr>
            <w:r>
              <w:rPr>
                <w:rFonts w:hint="eastAsia"/>
              </w:rPr>
              <w:t>初始版本号</w:t>
            </w:r>
          </w:p>
        </w:tc>
        <w:tc>
          <w:tcPr>
            <w:tcW w:w="3979" w:type="dxa"/>
            <w:gridSpan w:val="2"/>
          </w:tcPr>
          <w:p>
            <w:pPr>
              <w:spacing w:before="66" w:beforeLines="20" w:line="360" w:lineRule="auto"/>
            </w:pPr>
            <w:r>
              <w:t>V0.1.2019110</w:t>
            </w:r>
          </w:p>
        </w:tc>
        <w:tc>
          <w:tcPr>
            <w:tcW w:w="1547" w:type="dxa"/>
            <w:gridSpan w:val="2"/>
          </w:tcPr>
          <w:p>
            <w:pPr>
              <w:spacing w:before="66" w:beforeLines="20" w:line="360" w:lineRule="auto"/>
            </w:pPr>
            <w:r>
              <w:rPr>
                <w:rFonts w:hint="eastAsia"/>
              </w:rPr>
              <w:t>发布日期</w:t>
            </w:r>
          </w:p>
        </w:tc>
        <w:tc>
          <w:tcPr>
            <w:tcW w:w="2436" w:type="dxa"/>
            <w:gridSpan w:val="2"/>
            <w:tcBorders>
              <w:right w:val="single" w:color="auto" w:sz="12" w:space="0"/>
            </w:tcBorders>
          </w:tcPr>
          <w:p>
            <w:pPr>
              <w:spacing w:before="66" w:beforeLines="20" w:line="360" w:lineRule="auto"/>
              <w:ind w:firstLine="315" w:firstLineChars="150"/>
            </w:pPr>
            <w:r>
              <w:rPr>
                <w:rFonts w:hint="eastAsia"/>
              </w:rPr>
              <w:t>2019年 11月 09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gridSpan w:val="2"/>
            <w:tcBorders>
              <w:left w:val="single" w:color="auto" w:sz="12" w:space="0"/>
              <w:bottom w:val="double" w:color="auto" w:sz="4" w:space="0"/>
            </w:tcBorders>
          </w:tcPr>
          <w:p>
            <w:pPr>
              <w:spacing w:before="66" w:beforeLines="20" w:line="360" w:lineRule="auto"/>
            </w:pPr>
            <w:r>
              <w:rPr>
                <w:rFonts w:hint="eastAsia"/>
              </w:rPr>
              <w:t>编写人</w:t>
            </w:r>
          </w:p>
        </w:tc>
        <w:tc>
          <w:tcPr>
            <w:tcW w:w="3979" w:type="dxa"/>
            <w:gridSpan w:val="2"/>
            <w:tcBorders>
              <w:bottom w:val="double" w:color="auto" w:sz="4" w:space="0"/>
            </w:tcBorders>
          </w:tcPr>
          <w:p>
            <w:pPr>
              <w:spacing w:before="66" w:beforeLines="20" w:line="360" w:lineRule="auto"/>
            </w:pPr>
            <w:r>
              <w:rPr>
                <w:rFonts w:hint="eastAsia"/>
              </w:rPr>
              <w:t>王小军</w:t>
            </w:r>
          </w:p>
        </w:tc>
        <w:tc>
          <w:tcPr>
            <w:tcW w:w="1547" w:type="dxa"/>
            <w:gridSpan w:val="2"/>
            <w:tcBorders>
              <w:bottom w:val="double" w:color="auto" w:sz="4" w:space="0"/>
            </w:tcBorders>
          </w:tcPr>
          <w:p>
            <w:pPr>
              <w:spacing w:before="66" w:beforeLines="20" w:line="360" w:lineRule="auto"/>
            </w:pPr>
            <w:r>
              <w:rPr>
                <w:rFonts w:hint="eastAsia"/>
              </w:rPr>
              <w:t>批准人</w:t>
            </w:r>
          </w:p>
        </w:tc>
        <w:tc>
          <w:tcPr>
            <w:tcW w:w="2436" w:type="dxa"/>
            <w:gridSpan w:val="2"/>
            <w:tcBorders>
              <w:bottom w:val="double" w:color="auto" w:sz="4" w:space="0"/>
              <w:right w:val="single" w:color="auto" w:sz="12" w:space="0"/>
            </w:tcBorders>
          </w:tcPr>
          <w:p>
            <w:pPr>
              <w:spacing w:before="66" w:beforeLines="20"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90" w:type="dxa"/>
            <w:gridSpan w:val="8"/>
            <w:tcBorders>
              <w:top w:val="double" w:color="auto" w:sz="4" w:space="0"/>
              <w:left w:val="single" w:color="auto" w:sz="12" w:space="0"/>
              <w:right w:val="single" w:color="auto" w:sz="12" w:space="0"/>
            </w:tcBorders>
            <w:shd w:val="clear" w:color="auto" w:fill="E6E6E6"/>
          </w:tcPr>
          <w:p>
            <w:pPr>
              <w:spacing w:before="66" w:beforeLines="20" w:line="360" w:lineRule="auto"/>
              <w:ind w:firstLine="482"/>
              <w:jc w:val="center"/>
              <w:rPr>
                <w:rFonts w:eastAsia="黑体"/>
                <w:b/>
                <w:bCs/>
              </w:rPr>
            </w:pPr>
            <w:r>
              <w:rPr>
                <w:rFonts w:hint="eastAsia" w:eastAsia="黑体"/>
                <w:b/>
                <w:bCs/>
              </w:rPr>
              <w:t>更改记录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tcBorders>
              <w:left w:val="single" w:color="auto" w:sz="12" w:space="0"/>
            </w:tcBorders>
          </w:tcPr>
          <w:p>
            <w:pPr>
              <w:spacing w:before="66" w:beforeLines="20" w:line="360" w:lineRule="auto"/>
              <w:jc w:val="center"/>
            </w:pPr>
            <w:r>
              <w:rPr>
                <w:rFonts w:hint="eastAsia"/>
              </w:rPr>
              <w:t>版本号</w:t>
            </w:r>
          </w:p>
        </w:tc>
        <w:tc>
          <w:tcPr>
            <w:tcW w:w="4350" w:type="dxa"/>
            <w:gridSpan w:val="2"/>
          </w:tcPr>
          <w:p>
            <w:pPr>
              <w:spacing w:before="66" w:beforeLines="20" w:line="360" w:lineRule="auto"/>
              <w:jc w:val="center"/>
            </w:pPr>
            <w:r>
              <w:rPr>
                <w:rFonts w:hint="eastAsia"/>
              </w:rPr>
              <w:t>更改要点</w:t>
            </w:r>
          </w:p>
        </w:tc>
        <w:tc>
          <w:tcPr>
            <w:tcW w:w="1461" w:type="dxa"/>
            <w:gridSpan w:val="2"/>
          </w:tcPr>
          <w:p>
            <w:pPr>
              <w:spacing w:before="66" w:beforeLines="20" w:line="360" w:lineRule="auto"/>
              <w:jc w:val="center"/>
            </w:pPr>
            <w:r>
              <w:rPr>
                <w:rFonts w:hint="eastAsia"/>
              </w:rPr>
              <w:t>修改人</w:t>
            </w:r>
          </w:p>
        </w:tc>
        <w:tc>
          <w:tcPr>
            <w:tcW w:w="1461" w:type="dxa"/>
            <w:gridSpan w:val="2"/>
          </w:tcPr>
          <w:p>
            <w:pPr>
              <w:spacing w:before="66" w:beforeLines="20" w:line="360" w:lineRule="auto"/>
              <w:jc w:val="center"/>
            </w:pPr>
            <w:r>
              <w:rPr>
                <w:rFonts w:hint="eastAsia"/>
              </w:rPr>
              <w:t>审批人</w:t>
            </w:r>
          </w:p>
        </w:tc>
        <w:tc>
          <w:tcPr>
            <w:tcW w:w="1410" w:type="dxa"/>
            <w:tcBorders>
              <w:right w:val="single" w:color="auto" w:sz="12" w:space="0"/>
            </w:tcBorders>
          </w:tcPr>
          <w:p>
            <w:pPr>
              <w:spacing w:before="66" w:beforeLines="20" w:line="360" w:lineRule="auto"/>
              <w:jc w:val="center"/>
            </w:pPr>
            <w:r>
              <w:rPr>
                <w:rFonts w:hint="eastAsia"/>
              </w:rPr>
              <w:t>批准日期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008" w:type="dxa"/>
            <w:tcBorders>
              <w:left w:val="single" w:color="auto" w:sz="12" w:space="0"/>
            </w:tcBorders>
          </w:tcPr>
          <w:p>
            <w:pPr>
              <w:spacing w:before="66" w:beforeLines="20" w:line="360" w:lineRule="auto"/>
              <w:jc w:val="center"/>
            </w:pPr>
            <w:r>
              <w:t>V0.1.2019110</w:t>
            </w:r>
          </w:p>
        </w:tc>
        <w:tc>
          <w:tcPr>
            <w:tcW w:w="4350" w:type="dxa"/>
            <w:gridSpan w:val="2"/>
          </w:tcPr>
          <w:p>
            <w:pPr>
              <w:spacing w:before="66" w:beforeLines="20" w:line="360" w:lineRule="auto"/>
            </w:pPr>
            <w:r>
              <w:rPr>
                <w:rFonts w:hint="eastAsia"/>
              </w:rPr>
              <w:t>全部内容</w:t>
            </w:r>
          </w:p>
        </w:tc>
        <w:tc>
          <w:tcPr>
            <w:tcW w:w="1461" w:type="dxa"/>
            <w:gridSpan w:val="2"/>
          </w:tcPr>
          <w:p>
            <w:pPr>
              <w:spacing w:before="66" w:beforeLines="20" w:line="360" w:lineRule="auto"/>
            </w:pPr>
            <w:r>
              <w:rPr>
                <w:rFonts w:hint="eastAsia"/>
              </w:rPr>
              <w:t>王小军</w:t>
            </w:r>
          </w:p>
        </w:tc>
        <w:tc>
          <w:tcPr>
            <w:tcW w:w="1461" w:type="dxa"/>
            <w:gridSpan w:val="2"/>
          </w:tcPr>
          <w:p>
            <w:pPr>
              <w:spacing w:before="66" w:beforeLines="20" w:line="360" w:lineRule="auto"/>
            </w:pPr>
          </w:p>
        </w:tc>
        <w:tc>
          <w:tcPr>
            <w:tcW w:w="1410" w:type="dxa"/>
            <w:tcBorders>
              <w:right w:val="single" w:color="auto" w:sz="12" w:space="0"/>
            </w:tcBorders>
          </w:tcPr>
          <w:p>
            <w:pPr>
              <w:spacing w:before="66" w:beforeLines="20"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008" w:type="dxa"/>
            <w:tcBorders>
              <w:left w:val="single" w:color="auto" w:sz="12" w:space="0"/>
            </w:tcBorders>
          </w:tcPr>
          <w:p>
            <w:pPr>
              <w:spacing w:before="66" w:beforeLines="20" w:line="360" w:lineRule="auto"/>
              <w:jc w:val="center"/>
            </w:pPr>
          </w:p>
        </w:tc>
        <w:tc>
          <w:tcPr>
            <w:tcW w:w="4350" w:type="dxa"/>
            <w:gridSpan w:val="2"/>
          </w:tcPr>
          <w:p>
            <w:pPr>
              <w:spacing w:before="66" w:beforeLines="20" w:line="360" w:lineRule="auto"/>
            </w:pPr>
          </w:p>
        </w:tc>
        <w:tc>
          <w:tcPr>
            <w:tcW w:w="1461" w:type="dxa"/>
            <w:gridSpan w:val="2"/>
          </w:tcPr>
          <w:p>
            <w:pPr>
              <w:spacing w:before="66" w:beforeLines="20" w:line="360" w:lineRule="auto"/>
            </w:pPr>
          </w:p>
        </w:tc>
        <w:tc>
          <w:tcPr>
            <w:tcW w:w="1461" w:type="dxa"/>
            <w:gridSpan w:val="2"/>
          </w:tcPr>
          <w:p>
            <w:pPr>
              <w:spacing w:before="66" w:beforeLines="20" w:line="360" w:lineRule="auto"/>
              <w:jc w:val="center"/>
            </w:pPr>
          </w:p>
        </w:tc>
        <w:tc>
          <w:tcPr>
            <w:tcW w:w="1410" w:type="dxa"/>
            <w:tcBorders>
              <w:right w:val="single" w:color="auto" w:sz="12" w:space="0"/>
            </w:tcBorders>
          </w:tcPr>
          <w:p>
            <w:pPr>
              <w:pStyle w:val="20"/>
              <w:spacing w:before="66" w:beforeLines="20" w:line="360" w:lineRule="auto"/>
              <w:ind w:left="336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008" w:type="dxa"/>
            <w:tcBorders>
              <w:left w:val="single" w:color="auto" w:sz="12" w:space="0"/>
            </w:tcBorders>
          </w:tcPr>
          <w:p>
            <w:pPr>
              <w:spacing w:before="66" w:beforeLines="20" w:line="360" w:lineRule="auto"/>
              <w:ind w:firstLine="210" w:firstLineChars="100"/>
            </w:pPr>
          </w:p>
        </w:tc>
        <w:tc>
          <w:tcPr>
            <w:tcW w:w="4350" w:type="dxa"/>
            <w:gridSpan w:val="2"/>
          </w:tcPr>
          <w:p>
            <w:pPr>
              <w:spacing w:before="66" w:beforeLines="20" w:line="360" w:lineRule="auto"/>
            </w:pPr>
          </w:p>
        </w:tc>
        <w:tc>
          <w:tcPr>
            <w:tcW w:w="1461" w:type="dxa"/>
            <w:gridSpan w:val="2"/>
          </w:tcPr>
          <w:p>
            <w:pPr>
              <w:spacing w:before="66" w:beforeLines="20" w:line="360" w:lineRule="auto"/>
            </w:pPr>
          </w:p>
        </w:tc>
        <w:tc>
          <w:tcPr>
            <w:tcW w:w="1461" w:type="dxa"/>
            <w:gridSpan w:val="2"/>
          </w:tcPr>
          <w:p>
            <w:pPr>
              <w:spacing w:before="66" w:beforeLines="20" w:line="360" w:lineRule="auto"/>
            </w:pPr>
          </w:p>
        </w:tc>
        <w:tc>
          <w:tcPr>
            <w:tcW w:w="1410" w:type="dxa"/>
            <w:tcBorders>
              <w:right w:val="single" w:color="auto" w:sz="12" w:space="0"/>
            </w:tcBorders>
          </w:tcPr>
          <w:p>
            <w:pPr>
              <w:spacing w:before="66" w:beforeLines="20"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008" w:type="dxa"/>
            <w:tcBorders>
              <w:left w:val="single" w:color="auto" w:sz="12" w:space="0"/>
            </w:tcBorders>
          </w:tcPr>
          <w:p>
            <w:pPr>
              <w:spacing w:before="66" w:beforeLines="20" w:line="360" w:lineRule="auto"/>
            </w:pPr>
          </w:p>
        </w:tc>
        <w:tc>
          <w:tcPr>
            <w:tcW w:w="4350" w:type="dxa"/>
            <w:gridSpan w:val="2"/>
          </w:tcPr>
          <w:p>
            <w:pPr>
              <w:spacing w:before="66" w:beforeLines="20" w:line="360" w:lineRule="auto"/>
            </w:pPr>
          </w:p>
        </w:tc>
        <w:tc>
          <w:tcPr>
            <w:tcW w:w="1461" w:type="dxa"/>
            <w:gridSpan w:val="2"/>
          </w:tcPr>
          <w:p>
            <w:pPr>
              <w:spacing w:before="66" w:beforeLines="20" w:line="360" w:lineRule="auto"/>
            </w:pPr>
          </w:p>
        </w:tc>
        <w:tc>
          <w:tcPr>
            <w:tcW w:w="1461" w:type="dxa"/>
            <w:gridSpan w:val="2"/>
          </w:tcPr>
          <w:p>
            <w:pPr>
              <w:spacing w:before="66" w:beforeLines="20" w:line="360" w:lineRule="auto"/>
            </w:pPr>
          </w:p>
        </w:tc>
        <w:tc>
          <w:tcPr>
            <w:tcW w:w="1410" w:type="dxa"/>
            <w:tcBorders>
              <w:right w:val="single" w:color="auto" w:sz="12" w:space="0"/>
            </w:tcBorders>
          </w:tcPr>
          <w:p>
            <w:pPr>
              <w:spacing w:before="66" w:beforeLines="20"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1008" w:type="dxa"/>
            <w:tcBorders>
              <w:left w:val="single" w:color="auto" w:sz="12" w:space="0"/>
              <w:bottom w:val="single" w:color="auto" w:sz="12" w:space="0"/>
            </w:tcBorders>
          </w:tcPr>
          <w:p>
            <w:pPr>
              <w:spacing w:before="66" w:beforeLines="20" w:line="360" w:lineRule="auto"/>
            </w:pPr>
          </w:p>
        </w:tc>
        <w:tc>
          <w:tcPr>
            <w:tcW w:w="4350" w:type="dxa"/>
            <w:gridSpan w:val="2"/>
            <w:tcBorders>
              <w:bottom w:val="single" w:color="auto" w:sz="12" w:space="0"/>
            </w:tcBorders>
          </w:tcPr>
          <w:p>
            <w:pPr>
              <w:spacing w:before="66" w:beforeLines="20" w:line="360" w:lineRule="auto"/>
            </w:pPr>
          </w:p>
        </w:tc>
        <w:tc>
          <w:tcPr>
            <w:tcW w:w="1461" w:type="dxa"/>
            <w:gridSpan w:val="2"/>
            <w:tcBorders>
              <w:bottom w:val="single" w:color="auto" w:sz="12" w:space="0"/>
            </w:tcBorders>
          </w:tcPr>
          <w:p>
            <w:pPr>
              <w:spacing w:before="66" w:beforeLines="20" w:line="360" w:lineRule="auto"/>
            </w:pPr>
          </w:p>
        </w:tc>
        <w:tc>
          <w:tcPr>
            <w:tcW w:w="1461" w:type="dxa"/>
            <w:gridSpan w:val="2"/>
            <w:tcBorders>
              <w:bottom w:val="single" w:color="auto" w:sz="12" w:space="0"/>
            </w:tcBorders>
          </w:tcPr>
          <w:p>
            <w:pPr>
              <w:spacing w:before="66" w:beforeLines="20" w:line="360" w:lineRule="auto"/>
            </w:pPr>
          </w:p>
        </w:tc>
        <w:tc>
          <w:tcPr>
            <w:tcW w:w="1410" w:type="dxa"/>
            <w:tcBorders>
              <w:bottom w:val="single" w:color="auto" w:sz="12" w:space="0"/>
              <w:right w:val="single" w:color="auto" w:sz="12" w:space="0"/>
            </w:tcBorders>
          </w:tcPr>
          <w:p>
            <w:pPr>
              <w:spacing w:before="66" w:beforeLines="20" w:line="360" w:lineRule="auto"/>
            </w:pPr>
          </w:p>
        </w:tc>
      </w:tr>
    </w:tbl>
    <w:p>
      <w:pPr>
        <w:spacing w:line="360" w:lineRule="auto"/>
        <w:rPr>
          <w:b/>
          <w:bCs/>
          <w:sz w:val="28"/>
        </w:rPr>
      </w:pPr>
    </w:p>
    <w:p>
      <w:pPr>
        <w:spacing w:line="360" w:lineRule="auto"/>
        <w:jc w:val="center"/>
        <w:rPr>
          <w:b/>
          <w:bCs/>
          <w:sz w:val="30"/>
        </w:rPr>
        <w:sectPr>
          <w:headerReference r:id="rId5" w:type="default"/>
          <w:footerReference r:id="rId6" w:type="default"/>
          <w:footerReference r:id="rId7" w:type="even"/>
          <w:pgSz w:w="11906" w:h="16838"/>
          <w:pgMar w:top="1418" w:right="1418" w:bottom="1418" w:left="1418" w:header="907" w:footer="850" w:gutter="284"/>
          <w:cols w:space="720" w:num="1"/>
          <w:docGrid w:type="lines" w:linePitch="333" w:charSpace="0"/>
        </w:sectPr>
      </w:pPr>
    </w:p>
    <w:p>
      <w:pPr>
        <w:pStyle w:val="37"/>
        <w:spacing w:line="360" w:lineRule="auto"/>
        <w:rPr>
          <w:sz w:val="28"/>
          <w:szCs w:val="28"/>
        </w:rPr>
      </w:pPr>
      <w:r>
        <w:rPr>
          <w:rFonts w:hint="eastAsia"/>
          <w:sz w:val="28"/>
          <w:szCs w:val="28"/>
        </w:rPr>
        <w:t>目 录</w:t>
      </w:r>
    </w:p>
    <w:p>
      <w:pPr>
        <w:pStyle w:val="20"/>
        <w:tabs>
          <w:tab w:val="right" w:leader="dot" w:pos="8786"/>
        </w:tabs>
      </w:pPr>
      <w:r>
        <w:rPr>
          <w:rFonts w:ascii="宋体" w:hAnsi="宋体" w:eastAsia="宋体"/>
          <w:b w:val="0"/>
          <w:sz w:val="24"/>
          <w:szCs w:val="24"/>
        </w:rPr>
        <w:fldChar w:fldCharType="begin"/>
      </w:r>
      <w:r>
        <w:rPr>
          <w:rFonts w:ascii="宋体" w:hAnsi="宋体" w:eastAsia="宋体"/>
          <w:b w:val="0"/>
          <w:sz w:val="24"/>
          <w:szCs w:val="24"/>
        </w:rPr>
        <w:instrText xml:space="preserve"> TOC \o "1-3" \h \z \u </w:instrText>
      </w:r>
      <w:r>
        <w:rPr>
          <w:rFonts w:ascii="宋体" w:hAnsi="宋体" w:eastAsia="宋体"/>
          <w:b w:val="0"/>
          <w:sz w:val="24"/>
          <w:szCs w:val="24"/>
        </w:rPr>
        <w:fldChar w:fldCharType="separate"/>
      </w:r>
      <w:r>
        <w:rPr>
          <w:rFonts w:ascii="宋体" w:hAnsi="宋体" w:eastAsia="宋体"/>
          <w:szCs w:val="24"/>
        </w:rPr>
        <w:fldChar w:fldCharType="begin"/>
      </w:r>
      <w:r>
        <w:rPr>
          <w:rFonts w:ascii="宋体" w:hAnsi="宋体" w:eastAsia="宋体"/>
          <w:szCs w:val="24"/>
        </w:rPr>
        <w:instrText xml:space="preserve"> HYPERLINK \l _Toc7328 </w:instrText>
      </w:r>
      <w:r>
        <w:rPr>
          <w:rFonts w:ascii="宋体" w:hAnsi="宋体" w:eastAsia="宋体"/>
          <w:szCs w:val="24"/>
        </w:rPr>
        <w:fldChar w:fldCharType="separate"/>
      </w:r>
      <w:r>
        <w:t xml:space="preserve">1 </w:t>
      </w:r>
      <w:r>
        <w:rPr>
          <w:rFonts w:hint="eastAsia"/>
        </w:rPr>
        <w:t>范围</w:t>
      </w:r>
      <w:r>
        <w:tab/>
      </w:r>
      <w:r>
        <w:fldChar w:fldCharType="begin"/>
      </w:r>
      <w:r>
        <w:instrText xml:space="preserve"> PAGEREF _Toc7328 </w:instrText>
      </w:r>
      <w:r>
        <w:fldChar w:fldCharType="separate"/>
      </w:r>
      <w:r>
        <w:t>1</w:t>
      </w:r>
      <w:r>
        <w:fldChar w:fldCharType="end"/>
      </w:r>
      <w:r>
        <w:rPr>
          <w:rFonts w:ascii="宋体" w:hAnsi="宋体" w:eastAsia="宋体"/>
          <w:szCs w:val="24"/>
        </w:rPr>
        <w:fldChar w:fldCharType="end"/>
      </w:r>
    </w:p>
    <w:p>
      <w:pPr>
        <w:pStyle w:val="24"/>
        <w:tabs>
          <w:tab w:val="right" w:leader="dot" w:pos="8786"/>
          <w:tab w:val="clear" w:pos="0"/>
          <w:tab w:val="clear" w:pos="8296"/>
        </w:tabs>
      </w:pPr>
      <w:r>
        <w:rPr>
          <w:rFonts w:ascii="宋体" w:hAnsi="宋体" w:eastAsia="宋体"/>
          <w:szCs w:val="24"/>
        </w:rPr>
        <w:fldChar w:fldCharType="begin"/>
      </w:r>
      <w:r>
        <w:rPr>
          <w:rFonts w:ascii="宋体" w:hAnsi="宋体" w:eastAsia="宋体"/>
          <w:szCs w:val="24"/>
        </w:rPr>
        <w:instrText xml:space="preserve"> HYPERLINK \l _Toc17266 </w:instrText>
      </w:r>
      <w:r>
        <w:rPr>
          <w:rFonts w:ascii="宋体" w:hAnsi="宋体" w:eastAsia="宋体"/>
          <w:szCs w:val="24"/>
        </w:rPr>
        <w:fldChar w:fldCharType="separate"/>
      </w:r>
      <w:r>
        <w:t xml:space="preserve">1.1 </w:t>
      </w:r>
      <w:r>
        <w:rPr>
          <w:rFonts w:hint="eastAsia"/>
        </w:rPr>
        <w:t>标识</w:t>
      </w:r>
      <w:r>
        <w:tab/>
      </w:r>
      <w:r>
        <w:fldChar w:fldCharType="begin"/>
      </w:r>
      <w:r>
        <w:instrText xml:space="preserve"> PAGEREF _Toc17266 </w:instrText>
      </w:r>
      <w:r>
        <w:fldChar w:fldCharType="separate"/>
      </w:r>
      <w:r>
        <w:t>1</w:t>
      </w:r>
      <w:r>
        <w:fldChar w:fldCharType="end"/>
      </w:r>
      <w:r>
        <w:rPr>
          <w:rFonts w:ascii="宋体" w:hAnsi="宋体" w:eastAsia="宋体"/>
          <w:szCs w:val="24"/>
        </w:rPr>
        <w:fldChar w:fldCharType="end"/>
      </w:r>
    </w:p>
    <w:p>
      <w:pPr>
        <w:pStyle w:val="24"/>
        <w:tabs>
          <w:tab w:val="right" w:leader="dot" w:pos="8786"/>
          <w:tab w:val="clear" w:pos="0"/>
          <w:tab w:val="clear" w:pos="8296"/>
        </w:tabs>
      </w:pPr>
      <w:r>
        <w:rPr>
          <w:rFonts w:ascii="宋体" w:hAnsi="宋体" w:eastAsia="宋体"/>
          <w:szCs w:val="24"/>
        </w:rPr>
        <w:fldChar w:fldCharType="begin"/>
      </w:r>
      <w:r>
        <w:rPr>
          <w:rFonts w:ascii="宋体" w:hAnsi="宋体" w:eastAsia="宋体"/>
          <w:szCs w:val="24"/>
        </w:rPr>
        <w:instrText xml:space="preserve"> HYPERLINK \l _Toc11869 </w:instrText>
      </w:r>
      <w:r>
        <w:rPr>
          <w:rFonts w:ascii="宋体" w:hAnsi="宋体" w:eastAsia="宋体"/>
          <w:szCs w:val="24"/>
        </w:rPr>
        <w:fldChar w:fldCharType="separate"/>
      </w:r>
      <w:r>
        <w:t xml:space="preserve">1.2 </w:t>
      </w:r>
      <w:r>
        <w:rPr>
          <w:rFonts w:hint="eastAsia"/>
        </w:rPr>
        <w:t>系统概述</w:t>
      </w:r>
      <w:r>
        <w:tab/>
      </w:r>
      <w:r>
        <w:fldChar w:fldCharType="begin"/>
      </w:r>
      <w:r>
        <w:instrText xml:space="preserve"> PAGEREF _Toc11869 </w:instrText>
      </w:r>
      <w:r>
        <w:fldChar w:fldCharType="separate"/>
      </w:r>
      <w:r>
        <w:t>1</w:t>
      </w:r>
      <w:r>
        <w:fldChar w:fldCharType="end"/>
      </w:r>
      <w:r>
        <w:rPr>
          <w:rFonts w:ascii="宋体" w:hAnsi="宋体" w:eastAsia="宋体"/>
          <w:szCs w:val="24"/>
        </w:rPr>
        <w:fldChar w:fldCharType="end"/>
      </w:r>
    </w:p>
    <w:p>
      <w:pPr>
        <w:pStyle w:val="24"/>
        <w:tabs>
          <w:tab w:val="right" w:leader="dot" w:pos="8786"/>
          <w:tab w:val="clear" w:pos="0"/>
          <w:tab w:val="clear" w:pos="8296"/>
        </w:tabs>
      </w:pPr>
      <w:r>
        <w:rPr>
          <w:rFonts w:ascii="宋体" w:hAnsi="宋体" w:eastAsia="宋体"/>
          <w:szCs w:val="24"/>
        </w:rPr>
        <w:fldChar w:fldCharType="begin"/>
      </w:r>
      <w:r>
        <w:rPr>
          <w:rFonts w:ascii="宋体" w:hAnsi="宋体" w:eastAsia="宋体"/>
          <w:szCs w:val="24"/>
        </w:rPr>
        <w:instrText xml:space="preserve"> HYPERLINK \l _Toc9001 </w:instrText>
      </w:r>
      <w:r>
        <w:rPr>
          <w:rFonts w:ascii="宋体" w:hAnsi="宋体" w:eastAsia="宋体"/>
          <w:szCs w:val="24"/>
        </w:rPr>
        <w:fldChar w:fldCharType="separate"/>
      </w:r>
      <w:r>
        <w:t xml:space="preserve">1.3 </w:t>
      </w:r>
      <w:r>
        <w:rPr>
          <w:rFonts w:hint="eastAsia"/>
        </w:rPr>
        <w:t>文档概述</w:t>
      </w:r>
      <w:r>
        <w:tab/>
      </w:r>
      <w:r>
        <w:fldChar w:fldCharType="begin"/>
      </w:r>
      <w:r>
        <w:instrText xml:space="preserve"> PAGEREF _Toc9001 </w:instrText>
      </w:r>
      <w:r>
        <w:fldChar w:fldCharType="separate"/>
      </w:r>
      <w:r>
        <w:t>1</w:t>
      </w:r>
      <w:r>
        <w:fldChar w:fldCharType="end"/>
      </w:r>
      <w:r>
        <w:rPr>
          <w:rFonts w:ascii="宋体" w:hAnsi="宋体" w:eastAsia="宋体"/>
          <w:szCs w:val="24"/>
        </w:rPr>
        <w:fldChar w:fldCharType="end"/>
      </w:r>
    </w:p>
    <w:p>
      <w:pPr>
        <w:pStyle w:val="20"/>
        <w:tabs>
          <w:tab w:val="right" w:leader="dot" w:pos="8786"/>
        </w:tabs>
      </w:pPr>
      <w:r>
        <w:rPr>
          <w:rFonts w:ascii="宋体" w:hAnsi="宋体" w:eastAsia="宋体"/>
          <w:szCs w:val="24"/>
        </w:rPr>
        <w:fldChar w:fldCharType="begin"/>
      </w:r>
      <w:r>
        <w:rPr>
          <w:rFonts w:ascii="宋体" w:hAnsi="宋体" w:eastAsia="宋体"/>
          <w:szCs w:val="24"/>
        </w:rPr>
        <w:instrText xml:space="preserve"> HYPERLINK \l _Toc26894 </w:instrText>
      </w:r>
      <w:r>
        <w:rPr>
          <w:rFonts w:ascii="宋体" w:hAnsi="宋体" w:eastAsia="宋体"/>
          <w:szCs w:val="24"/>
        </w:rPr>
        <w:fldChar w:fldCharType="separate"/>
      </w:r>
      <w:r>
        <w:t xml:space="preserve">2 </w:t>
      </w:r>
      <w:r>
        <w:rPr>
          <w:rFonts w:hint="eastAsia"/>
        </w:rPr>
        <w:t>引用文件</w:t>
      </w:r>
      <w:r>
        <w:tab/>
      </w:r>
      <w:r>
        <w:fldChar w:fldCharType="begin"/>
      </w:r>
      <w:r>
        <w:instrText xml:space="preserve"> PAGEREF _Toc26894 </w:instrText>
      </w:r>
      <w:r>
        <w:fldChar w:fldCharType="separate"/>
      </w:r>
      <w:r>
        <w:t>1</w:t>
      </w:r>
      <w:r>
        <w:fldChar w:fldCharType="end"/>
      </w:r>
      <w:r>
        <w:rPr>
          <w:rFonts w:ascii="宋体" w:hAnsi="宋体" w:eastAsia="宋体"/>
          <w:szCs w:val="24"/>
        </w:rPr>
        <w:fldChar w:fldCharType="end"/>
      </w:r>
    </w:p>
    <w:p>
      <w:pPr>
        <w:pStyle w:val="20"/>
        <w:tabs>
          <w:tab w:val="right" w:leader="dot" w:pos="8786"/>
        </w:tabs>
      </w:pPr>
      <w:r>
        <w:rPr>
          <w:rFonts w:ascii="宋体" w:hAnsi="宋体" w:eastAsia="宋体"/>
          <w:szCs w:val="24"/>
        </w:rPr>
        <w:fldChar w:fldCharType="begin"/>
      </w:r>
      <w:r>
        <w:rPr>
          <w:rFonts w:ascii="宋体" w:hAnsi="宋体" w:eastAsia="宋体"/>
          <w:szCs w:val="24"/>
        </w:rPr>
        <w:instrText xml:space="preserve"> HYPERLINK \l _Toc7088 </w:instrText>
      </w:r>
      <w:r>
        <w:rPr>
          <w:rFonts w:ascii="宋体" w:hAnsi="宋体" w:eastAsia="宋体"/>
          <w:szCs w:val="24"/>
        </w:rPr>
        <w:fldChar w:fldCharType="separate"/>
      </w:r>
      <w:r>
        <w:t xml:space="preserve">3 </w:t>
      </w:r>
      <w:r>
        <w:rPr>
          <w:rFonts w:hint="eastAsia"/>
        </w:rPr>
        <w:t>术语和定义</w:t>
      </w:r>
      <w:r>
        <w:tab/>
      </w:r>
      <w:r>
        <w:fldChar w:fldCharType="begin"/>
      </w:r>
      <w:r>
        <w:instrText xml:space="preserve"> PAGEREF _Toc7088 </w:instrText>
      </w:r>
      <w:r>
        <w:fldChar w:fldCharType="separate"/>
      </w:r>
      <w:r>
        <w:t>1</w:t>
      </w:r>
      <w:r>
        <w:fldChar w:fldCharType="end"/>
      </w:r>
      <w:r>
        <w:rPr>
          <w:rFonts w:ascii="宋体" w:hAnsi="宋体" w:eastAsia="宋体"/>
          <w:szCs w:val="24"/>
        </w:rPr>
        <w:fldChar w:fldCharType="end"/>
      </w:r>
    </w:p>
    <w:p>
      <w:pPr>
        <w:pStyle w:val="20"/>
        <w:tabs>
          <w:tab w:val="right" w:leader="dot" w:pos="8786"/>
        </w:tabs>
      </w:pPr>
      <w:r>
        <w:rPr>
          <w:rFonts w:ascii="宋体" w:hAnsi="宋体" w:eastAsia="宋体"/>
          <w:szCs w:val="24"/>
        </w:rPr>
        <w:fldChar w:fldCharType="begin"/>
      </w:r>
      <w:r>
        <w:rPr>
          <w:rFonts w:ascii="宋体" w:hAnsi="宋体" w:eastAsia="宋体"/>
          <w:szCs w:val="24"/>
        </w:rPr>
        <w:instrText xml:space="preserve"> HYPERLINK \l _Toc25417 </w:instrText>
      </w:r>
      <w:r>
        <w:rPr>
          <w:rFonts w:ascii="宋体" w:hAnsi="宋体" w:eastAsia="宋体"/>
          <w:szCs w:val="24"/>
        </w:rPr>
        <w:fldChar w:fldCharType="separate"/>
      </w:r>
      <w:r>
        <w:t xml:space="preserve">4 </w:t>
      </w:r>
      <w:r>
        <w:rPr>
          <w:rFonts w:hint="eastAsia"/>
        </w:rPr>
        <w:t>软件功能及操作说明</w:t>
      </w:r>
      <w:r>
        <w:tab/>
      </w:r>
      <w:r>
        <w:fldChar w:fldCharType="begin"/>
      </w:r>
      <w:r>
        <w:instrText xml:space="preserve"> PAGEREF _Toc25417 </w:instrText>
      </w:r>
      <w:r>
        <w:fldChar w:fldCharType="separate"/>
      </w:r>
      <w:r>
        <w:t>2</w:t>
      </w:r>
      <w:r>
        <w:fldChar w:fldCharType="end"/>
      </w:r>
      <w:r>
        <w:rPr>
          <w:rFonts w:ascii="宋体" w:hAnsi="宋体" w:eastAsia="宋体"/>
          <w:szCs w:val="24"/>
        </w:rPr>
        <w:fldChar w:fldCharType="end"/>
      </w:r>
    </w:p>
    <w:p>
      <w:pPr>
        <w:pStyle w:val="24"/>
        <w:tabs>
          <w:tab w:val="right" w:leader="dot" w:pos="8786"/>
          <w:tab w:val="clear" w:pos="0"/>
          <w:tab w:val="clear" w:pos="8296"/>
        </w:tabs>
      </w:pPr>
      <w:r>
        <w:rPr>
          <w:rFonts w:ascii="宋体" w:hAnsi="宋体" w:eastAsia="宋体"/>
          <w:szCs w:val="24"/>
        </w:rPr>
        <w:fldChar w:fldCharType="begin"/>
      </w:r>
      <w:r>
        <w:rPr>
          <w:rFonts w:ascii="宋体" w:hAnsi="宋体" w:eastAsia="宋体"/>
          <w:szCs w:val="24"/>
        </w:rPr>
        <w:instrText xml:space="preserve"> HYPERLINK \l _Toc26802 </w:instrText>
      </w:r>
      <w:r>
        <w:rPr>
          <w:rFonts w:ascii="宋体" w:hAnsi="宋体" w:eastAsia="宋体"/>
          <w:szCs w:val="24"/>
        </w:rPr>
        <w:fldChar w:fldCharType="separate"/>
      </w:r>
      <w:r>
        <w:t xml:space="preserve">4.1 </w:t>
      </w:r>
      <w:r>
        <w:rPr>
          <w:rFonts w:hint="eastAsia"/>
        </w:rPr>
        <w:t>项目基础库管理</w:t>
      </w:r>
      <w:r>
        <w:tab/>
      </w:r>
      <w:r>
        <w:fldChar w:fldCharType="begin"/>
      </w:r>
      <w:r>
        <w:instrText xml:space="preserve"> PAGEREF _Toc26802 </w:instrText>
      </w:r>
      <w:r>
        <w:fldChar w:fldCharType="separate"/>
      </w:r>
      <w:r>
        <w:t>2</w:t>
      </w:r>
      <w:r>
        <w:fldChar w:fldCharType="end"/>
      </w:r>
      <w:r>
        <w:rPr>
          <w:rFonts w:ascii="宋体" w:hAnsi="宋体" w:eastAsia="宋体"/>
          <w:szCs w:val="24"/>
        </w:rPr>
        <w:fldChar w:fldCharType="end"/>
      </w:r>
    </w:p>
    <w:p>
      <w:pPr>
        <w:pStyle w:val="15"/>
        <w:tabs>
          <w:tab w:val="right" w:leader="dot" w:pos="8786"/>
          <w:tab w:val="clear" w:pos="0"/>
          <w:tab w:val="clear" w:pos="8296"/>
        </w:tabs>
      </w:pPr>
      <w:r>
        <w:rPr>
          <w:rFonts w:ascii="宋体" w:hAnsi="宋体" w:eastAsia="宋体"/>
          <w:szCs w:val="24"/>
        </w:rPr>
        <w:fldChar w:fldCharType="begin"/>
      </w:r>
      <w:r>
        <w:rPr>
          <w:rFonts w:ascii="宋体" w:hAnsi="宋体" w:eastAsia="宋体"/>
          <w:szCs w:val="24"/>
        </w:rPr>
        <w:instrText xml:space="preserve"> HYPERLINK \l _Toc5068 </w:instrText>
      </w:r>
      <w:r>
        <w:rPr>
          <w:rFonts w:ascii="宋体" w:hAnsi="宋体" w:eastAsia="宋体"/>
          <w:szCs w:val="24"/>
        </w:rPr>
        <w:fldChar w:fldCharType="separate"/>
      </w:r>
      <w:r>
        <w:t xml:space="preserve">4.1.2 </w:t>
      </w:r>
      <w:r>
        <w:rPr>
          <w:rFonts w:hint="eastAsia"/>
        </w:rPr>
        <w:t>产融对接</w:t>
      </w:r>
      <w:r>
        <w:tab/>
      </w:r>
      <w:r>
        <w:fldChar w:fldCharType="begin"/>
      </w:r>
      <w:r>
        <w:instrText xml:space="preserve"> PAGEREF _Toc5068 </w:instrText>
      </w:r>
      <w:r>
        <w:fldChar w:fldCharType="separate"/>
      </w:r>
      <w:r>
        <w:t>8</w:t>
      </w:r>
      <w:r>
        <w:fldChar w:fldCharType="end"/>
      </w:r>
      <w:r>
        <w:rPr>
          <w:rFonts w:ascii="宋体" w:hAnsi="宋体" w:eastAsia="宋体"/>
          <w:szCs w:val="24"/>
        </w:rPr>
        <w:fldChar w:fldCharType="end"/>
      </w:r>
    </w:p>
    <w:p>
      <w:pPr>
        <w:pStyle w:val="15"/>
        <w:tabs>
          <w:tab w:val="right" w:leader="dot" w:pos="8786"/>
          <w:tab w:val="clear" w:pos="0"/>
          <w:tab w:val="clear" w:pos="8296"/>
        </w:tabs>
      </w:pPr>
      <w:r>
        <w:rPr>
          <w:rFonts w:ascii="宋体" w:hAnsi="宋体" w:eastAsia="宋体"/>
          <w:szCs w:val="24"/>
        </w:rPr>
        <w:fldChar w:fldCharType="begin"/>
      </w:r>
      <w:r>
        <w:rPr>
          <w:rFonts w:ascii="宋体" w:hAnsi="宋体" w:eastAsia="宋体"/>
          <w:szCs w:val="24"/>
        </w:rPr>
        <w:instrText xml:space="preserve"> HYPERLINK \l _Toc12459 </w:instrText>
      </w:r>
      <w:r>
        <w:rPr>
          <w:rFonts w:ascii="宋体" w:hAnsi="宋体" w:eastAsia="宋体"/>
          <w:szCs w:val="24"/>
        </w:rPr>
        <w:fldChar w:fldCharType="separate"/>
      </w:r>
      <w:r>
        <w:t xml:space="preserve">4.1.3 </w:t>
      </w:r>
      <w:r>
        <w:rPr>
          <w:rFonts w:hint="eastAsia"/>
        </w:rPr>
        <w:t>项目基础库综合查询</w:t>
      </w:r>
      <w:r>
        <w:tab/>
      </w:r>
      <w:r>
        <w:fldChar w:fldCharType="begin"/>
      </w:r>
      <w:r>
        <w:instrText xml:space="preserve"> PAGEREF _Toc12459 </w:instrText>
      </w:r>
      <w:r>
        <w:fldChar w:fldCharType="separate"/>
      </w:r>
      <w:r>
        <w:t>9</w:t>
      </w:r>
      <w:r>
        <w:fldChar w:fldCharType="end"/>
      </w:r>
      <w:r>
        <w:rPr>
          <w:rFonts w:ascii="宋体" w:hAnsi="宋体" w:eastAsia="宋体"/>
          <w:szCs w:val="24"/>
        </w:rPr>
        <w:fldChar w:fldCharType="end"/>
      </w:r>
    </w:p>
    <w:p>
      <w:pPr>
        <w:pStyle w:val="24"/>
        <w:tabs>
          <w:tab w:val="right" w:leader="dot" w:pos="8786"/>
          <w:tab w:val="clear" w:pos="0"/>
          <w:tab w:val="clear" w:pos="8296"/>
        </w:tabs>
      </w:pPr>
      <w:r>
        <w:rPr>
          <w:rFonts w:ascii="宋体" w:hAnsi="宋体" w:eastAsia="宋体"/>
          <w:szCs w:val="24"/>
        </w:rPr>
        <w:fldChar w:fldCharType="begin"/>
      </w:r>
      <w:r>
        <w:rPr>
          <w:rFonts w:ascii="宋体" w:hAnsi="宋体" w:eastAsia="宋体"/>
          <w:szCs w:val="24"/>
        </w:rPr>
        <w:instrText xml:space="preserve"> HYPERLINK \l _Toc20215 </w:instrText>
      </w:r>
      <w:r>
        <w:rPr>
          <w:rFonts w:ascii="宋体" w:hAnsi="宋体" w:eastAsia="宋体"/>
          <w:szCs w:val="24"/>
        </w:rPr>
        <w:fldChar w:fldCharType="separate"/>
      </w:r>
      <w:r>
        <w:t xml:space="preserve">4.2 </w:t>
      </w:r>
      <w:r>
        <w:rPr>
          <w:rFonts w:hint="eastAsia"/>
        </w:rPr>
        <w:t>经验推广</w:t>
      </w:r>
      <w:r>
        <w:tab/>
      </w:r>
      <w:r>
        <w:fldChar w:fldCharType="begin"/>
      </w:r>
      <w:r>
        <w:instrText xml:space="preserve"> PAGEREF _Toc20215 </w:instrText>
      </w:r>
      <w:r>
        <w:fldChar w:fldCharType="separate"/>
      </w:r>
      <w:r>
        <w:t>10</w:t>
      </w:r>
      <w:r>
        <w:fldChar w:fldCharType="end"/>
      </w:r>
      <w:r>
        <w:rPr>
          <w:rFonts w:ascii="宋体" w:hAnsi="宋体" w:eastAsia="宋体"/>
          <w:szCs w:val="24"/>
        </w:rPr>
        <w:fldChar w:fldCharType="end"/>
      </w:r>
    </w:p>
    <w:p>
      <w:pPr>
        <w:pStyle w:val="15"/>
        <w:tabs>
          <w:tab w:val="right" w:leader="dot" w:pos="8786"/>
          <w:tab w:val="clear" w:pos="0"/>
          <w:tab w:val="clear" w:pos="8296"/>
        </w:tabs>
      </w:pPr>
      <w:r>
        <w:rPr>
          <w:rFonts w:ascii="宋体" w:hAnsi="宋体" w:eastAsia="宋体"/>
          <w:szCs w:val="24"/>
        </w:rPr>
        <w:fldChar w:fldCharType="begin"/>
      </w:r>
      <w:r>
        <w:rPr>
          <w:rFonts w:ascii="宋体" w:hAnsi="宋体" w:eastAsia="宋体"/>
          <w:szCs w:val="24"/>
        </w:rPr>
        <w:instrText xml:space="preserve"> HYPERLINK \l _Toc26377 </w:instrText>
      </w:r>
      <w:r>
        <w:rPr>
          <w:rFonts w:ascii="宋体" w:hAnsi="宋体" w:eastAsia="宋体"/>
          <w:szCs w:val="24"/>
        </w:rPr>
        <w:fldChar w:fldCharType="separate"/>
      </w:r>
      <w:r>
        <w:t xml:space="preserve">4.2.1 </w:t>
      </w:r>
      <w:r>
        <w:rPr>
          <w:rFonts w:hint="eastAsia"/>
        </w:rPr>
        <w:t>经验入库</w:t>
      </w:r>
      <w:r>
        <w:tab/>
      </w:r>
      <w:r>
        <w:fldChar w:fldCharType="begin"/>
      </w:r>
      <w:r>
        <w:instrText xml:space="preserve"> PAGEREF _Toc26377 </w:instrText>
      </w:r>
      <w:r>
        <w:fldChar w:fldCharType="separate"/>
      </w:r>
      <w:r>
        <w:t>10</w:t>
      </w:r>
      <w:r>
        <w:fldChar w:fldCharType="end"/>
      </w:r>
      <w:r>
        <w:rPr>
          <w:rFonts w:ascii="宋体" w:hAnsi="宋体" w:eastAsia="宋体"/>
          <w:szCs w:val="24"/>
        </w:rPr>
        <w:fldChar w:fldCharType="end"/>
      </w:r>
    </w:p>
    <w:p>
      <w:pPr>
        <w:pStyle w:val="20"/>
        <w:tabs>
          <w:tab w:val="right" w:leader="dot" w:pos="8786"/>
        </w:tabs>
      </w:pPr>
      <w:r>
        <w:rPr>
          <w:rFonts w:ascii="宋体" w:hAnsi="宋体" w:eastAsia="宋体"/>
          <w:szCs w:val="24"/>
        </w:rPr>
        <w:fldChar w:fldCharType="begin"/>
      </w:r>
      <w:r>
        <w:rPr>
          <w:rFonts w:ascii="宋体" w:hAnsi="宋体" w:eastAsia="宋体"/>
          <w:szCs w:val="24"/>
        </w:rPr>
        <w:instrText xml:space="preserve"> HYPERLINK \l _Toc4321 </w:instrText>
      </w:r>
      <w:r>
        <w:rPr>
          <w:rFonts w:ascii="宋体" w:hAnsi="宋体" w:eastAsia="宋体"/>
          <w:szCs w:val="24"/>
        </w:rPr>
        <w:fldChar w:fldCharType="separate"/>
      </w:r>
      <w:r>
        <w:t xml:space="preserve">5 </w:t>
      </w:r>
      <w:r>
        <w:rPr>
          <w:rFonts w:hint="eastAsia"/>
        </w:rPr>
        <w:t>出错信息</w:t>
      </w:r>
      <w:r>
        <w:tab/>
      </w:r>
      <w:r>
        <w:fldChar w:fldCharType="begin"/>
      </w:r>
      <w:r>
        <w:instrText xml:space="preserve"> PAGEREF _Toc4321 </w:instrText>
      </w:r>
      <w:r>
        <w:fldChar w:fldCharType="separate"/>
      </w:r>
      <w:r>
        <w:t>13</w:t>
      </w:r>
      <w:r>
        <w:fldChar w:fldCharType="end"/>
      </w:r>
      <w:r>
        <w:rPr>
          <w:rFonts w:ascii="宋体" w:hAnsi="宋体" w:eastAsia="宋体"/>
          <w:szCs w:val="24"/>
        </w:rPr>
        <w:fldChar w:fldCharType="end"/>
      </w:r>
    </w:p>
    <w:p>
      <w:pPr>
        <w:pStyle w:val="20"/>
        <w:tabs>
          <w:tab w:val="right" w:leader="dot" w:pos="8786"/>
        </w:tabs>
      </w:pPr>
      <w:r>
        <w:rPr>
          <w:rFonts w:ascii="宋体" w:hAnsi="宋体" w:eastAsia="宋体"/>
          <w:szCs w:val="24"/>
        </w:rPr>
        <w:fldChar w:fldCharType="begin"/>
      </w:r>
      <w:r>
        <w:rPr>
          <w:rFonts w:ascii="宋体" w:hAnsi="宋体" w:eastAsia="宋体"/>
          <w:szCs w:val="24"/>
        </w:rPr>
        <w:instrText xml:space="preserve"> HYPERLINK \l _Toc7264 </w:instrText>
      </w:r>
      <w:r>
        <w:rPr>
          <w:rFonts w:ascii="宋体" w:hAnsi="宋体" w:eastAsia="宋体"/>
          <w:szCs w:val="24"/>
        </w:rPr>
        <w:fldChar w:fldCharType="separate"/>
      </w:r>
      <w:r>
        <w:t xml:space="preserve">6 </w:t>
      </w:r>
      <w:r>
        <w:rPr>
          <w:rFonts w:hint="eastAsia"/>
        </w:rPr>
        <w:t>FAQ （Frequently Asked Questions 问答集）</w:t>
      </w:r>
      <w:r>
        <w:tab/>
      </w:r>
      <w:r>
        <w:fldChar w:fldCharType="begin"/>
      </w:r>
      <w:r>
        <w:instrText xml:space="preserve"> PAGEREF _Toc7264 </w:instrText>
      </w:r>
      <w:r>
        <w:fldChar w:fldCharType="separate"/>
      </w:r>
      <w:r>
        <w:t>13</w:t>
      </w:r>
      <w:r>
        <w:fldChar w:fldCharType="end"/>
      </w:r>
      <w:r>
        <w:rPr>
          <w:rFonts w:ascii="宋体" w:hAnsi="宋体" w:eastAsia="宋体"/>
          <w:szCs w:val="24"/>
        </w:rPr>
        <w:fldChar w:fldCharType="end"/>
      </w:r>
    </w:p>
    <w:p>
      <w:pPr>
        <w:spacing w:line="360" w:lineRule="auto"/>
      </w:pPr>
      <w:r>
        <w:rPr>
          <w:rFonts w:ascii="宋体" w:hAnsi="宋体" w:eastAsia="宋体"/>
          <w:szCs w:val="24"/>
        </w:rPr>
        <w:fldChar w:fldCharType="end"/>
      </w:r>
    </w:p>
    <w:p>
      <w:pPr>
        <w:spacing w:line="360" w:lineRule="auto"/>
      </w:pPr>
    </w:p>
    <w:p>
      <w:pPr>
        <w:spacing w:line="360" w:lineRule="auto"/>
      </w:pPr>
    </w:p>
    <w:p>
      <w:pPr>
        <w:spacing w:line="360" w:lineRule="auto"/>
        <w:sectPr>
          <w:headerReference r:id="rId10" w:type="first"/>
          <w:headerReference r:id="rId8" w:type="default"/>
          <w:footerReference r:id="rId11" w:type="default"/>
          <w:headerReference r:id="rId9" w:type="even"/>
          <w:pgSz w:w="11906" w:h="16838"/>
          <w:pgMar w:top="1418" w:right="1418" w:bottom="1418" w:left="1418" w:header="907" w:footer="850" w:gutter="284"/>
          <w:pgNumType w:fmt="upperRoman" w:start="1"/>
          <w:cols w:space="425" w:num="1"/>
          <w:docGrid w:type="lines" w:linePitch="312" w:charSpace="0"/>
        </w:sectPr>
      </w:pPr>
    </w:p>
    <w:p>
      <w:pPr>
        <w:pStyle w:val="2"/>
        <w:spacing w:line="360" w:lineRule="auto"/>
      </w:pPr>
      <w:bookmarkStart w:id="0" w:name="_Toc7328"/>
      <w:r>
        <w:rPr>
          <w:rFonts w:hint="eastAsia"/>
        </w:rPr>
        <w:t>范围</w:t>
      </w:r>
      <w:bookmarkEnd w:id="0"/>
    </w:p>
    <w:p>
      <w:pPr>
        <w:pStyle w:val="4"/>
        <w:spacing w:line="360" w:lineRule="auto"/>
      </w:pPr>
      <w:bookmarkStart w:id="1" w:name="_Toc17266"/>
      <w:r>
        <w:rPr>
          <w:rFonts w:hint="eastAsia"/>
        </w:rPr>
        <w:t>标识</w:t>
      </w:r>
      <w:bookmarkEnd w:id="1"/>
    </w:p>
    <w:p>
      <w:pPr>
        <w:pStyle w:val="3"/>
        <w:spacing w:line="360" w:lineRule="auto"/>
        <w:ind w:firstLine="560"/>
        <w:rPr>
          <w:rFonts w:asciiTheme="minorEastAsia" w:hAnsiTheme="minorEastAsia" w:cstheme="minorEastAsia"/>
        </w:rPr>
      </w:pPr>
      <w:r>
        <w:rPr>
          <w:rFonts w:hint="eastAsia" w:asciiTheme="minorEastAsia" w:hAnsiTheme="minorEastAsia" w:cstheme="minorEastAsia"/>
        </w:rPr>
        <w:t>本文档的标题：重点企业和重点项目融资需求报送系统用户手册</w:t>
      </w:r>
    </w:p>
    <w:p>
      <w:pPr>
        <w:pStyle w:val="3"/>
        <w:spacing w:line="360" w:lineRule="auto"/>
        <w:ind w:firstLine="560"/>
        <w:rPr>
          <w:rFonts w:asciiTheme="minorEastAsia" w:hAnsiTheme="minorEastAsia" w:cstheme="minorEastAsia"/>
        </w:rPr>
      </w:pPr>
      <w:r>
        <w:rPr>
          <w:rFonts w:hint="eastAsia" w:asciiTheme="minorEastAsia" w:hAnsiTheme="minorEastAsia" w:cstheme="minorEastAsia"/>
        </w:rPr>
        <w:t>本文档适用的工程项目：重点企业和重点项目融资需求报送系统</w:t>
      </w:r>
    </w:p>
    <w:p>
      <w:pPr>
        <w:pStyle w:val="3"/>
        <w:spacing w:line="360" w:lineRule="auto"/>
        <w:ind w:firstLine="560"/>
        <w:rPr>
          <w:rFonts w:asciiTheme="minorEastAsia" w:hAnsiTheme="minorEastAsia" w:cstheme="minorEastAsia"/>
        </w:rPr>
      </w:pPr>
      <w:r>
        <w:rPr>
          <w:rFonts w:hint="eastAsia" w:asciiTheme="minorEastAsia" w:hAnsiTheme="minorEastAsia" w:cstheme="minorEastAsia"/>
        </w:rPr>
        <w:t>本文档的版本：V0.1</w:t>
      </w:r>
    </w:p>
    <w:p>
      <w:pPr>
        <w:pStyle w:val="4"/>
        <w:spacing w:line="360" w:lineRule="auto"/>
      </w:pPr>
      <w:bookmarkStart w:id="2" w:name="_Toc11869"/>
      <w:r>
        <w:rPr>
          <w:rFonts w:hint="eastAsia"/>
        </w:rPr>
        <w:t>系统概述</w:t>
      </w:r>
      <w:bookmarkEnd w:id="2"/>
    </w:p>
    <w:p>
      <w:pPr>
        <w:pStyle w:val="55"/>
        <w:spacing w:before="46" w:after="46"/>
        <w:ind w:firstLine="560"/>
        <w:rPr>
          <w:rFonts w:ascii="Calibri" w:hAnsi="Calibri" w:eastAsia="宋体"/>
          <w:sz w:val="28"/>
          <w:szCs w:val="28"/>
        </w:rPr>
      </w:pPr>
      <w:r>
        <w:rPr>
          <w:rFonts w:hint="eastAsia" w:ascii="Calibri" w:hAnsi="Calibri" w:eastAsia="宋体"/>
          <w:sz w:val="28"/>
          <w:szCs w:val="28"/>
        </w:rPr>
        <w:t>本项目针对财务司的产融对接业务，实现在线操作。</w:t>
      </w:r>
    </w:p>
    <w:p>
      <w:pPr>
        <w:pStyle w:val="4"/>
        <w:spacing w:line="360" w:lineRule="auto"/>
      </w:pPr>
      <w:bookmarkStart w:id="3" w:name="_Toc9001"/>
      <w:r>
        <w:rPr>
          <w:rFonts w:hint="eastAsia"/>
        </w:rPr>
        <w:t>文档概述</w:t>
      </w:r>
      <w:bookmarkEnd w:id="3"/>
    </w:p>
    <w:p>
      <w:pPr>
        <w:pStyle w:val="3"/>
        <w:spacing w:line="360" w:lineRule="auto"/>
        <w:ind w:firstLine="560"/>
      </w:pPr>
      <w:r>
        <w:rPr>
          <w:rFonts w:hint="eastAsia"/>
        </w:rPr>
        <w:t>指导用户操作。</w:t>
      </w:r>
    </w:p>
    <w:p>
      <w:pPr>
        <w:pStyle w:val="2"/>
        <w:spacing w:line="360" w:lineRule="auto"/>
      </w:pPr>
      <w:bookmarkStart w:id="4" w:name="_Toc26894"/>
      <w:r>
        <w:rPr>
          <w:rFonts w:hint="eastAsia"/>
        </w:rPr>
        <w:t>引用文件</w:t>
      </w:r>
      <w:bookmarkEnd w:id="4"/>
    </w:p>
    <w:p>
      <w:pPr>
        <w:pStyle w:val="3"/>
        <w:spacing w:line="360" w:lineRule="auto"/>
        <w:ind w:firstLine="560"/>
      </w:pPr>
      <w:r>
        <w:rPr>
          <w:rFonts w:hint="eastAsia"/>
        </w:rPr>
        <w:t>《GXB_GXB_CWS_099_需求规格说明说_V0.3.20190915_业务组_签字版》</w:t>
      </w:r>
    </w:p>
    <w:p>
      <w:pPr>
        <w:pStyle w:val="2"/>
        <w:spacing w:line="360" w:lineRule="auto"/>
      </w:pPr>
      <w:bookmarkStart w:id="5" w:name="_Toc7088"/>
      <w:r>
        <w:rPr>
          <w:rFonts w:hint="eastAsia"/>
        </w:rPr>
        <w:t>术语和定义</w:t>
      </w:r>
      <w:bookmarkEnd w:id="5"/>
    </w:p>
    <w:p>
      <w:pPr>
        <w:pStyle w:val="3"/>
        <w:spacing w:line="360" w:lineRule="auto"/>
        <w:ind w:firstLine="560"/>
      </w:pPr>
      <w:r>
        <w:rPr>
          <w:rFonts w:hint="eastAsia"/>
        </w:rPr>
        <w:t>无。</w:t>
      </w:r>
    </w:p>
    <w:p>
      <w:pPr>
        <w:pStyle w:val="2"/>
        <w:spacing w:line="360" w:lineRule="auto"/>
      </w:pPr>
      <w:bookmarkStart w:id="6" w:name="_Toc25417"/>
      <w:r>
        <w:rPr>
          <w:rFonts w:hint="eastAsia"/>
        </w:rPr>
        <w:t>软件功能及操作说明</w:t>
      </w:r>
      <w:bookmarkEnd w:id="6"/>
    </w:p>
    <w:p>
      <w:pPr>
        <w:pStyle w:val="4"/>
        <w:spacing w:line="360" w:lineRule="auto"/>
      </w:pPr>
      <w:bookmarkStart w:id="7" w:name="_Toc26802"/>
      <w:r>
        <w:rPr>
          <w:rFonts w:hint="eastAsia"/>
        </w:rPr>
        <w:t>项目基础库管理</w:t>
      </w:r>
      <w:bookmarkEnd w:id="7"/>
    </w:p>
    <w:p>
      <w:pPr>
        <w:pStyle w:val="6"/>
        <w:tabs>
          <w:tab w:val="left" w:pos="1560"/>
        </w:tabs>
        <w:ind w:left="426" w:firstLine="0"/>
      </w:pPr>
      <w:r>
        <w:rPr>
          <w:rFonts w:hint="eastAsia"/>
        </w:rPr>
        <w:t>功能概述</w:t>
      </w:r>
    </w:p>
    <w:p>
      <w:pPr>
        <w:ind w:firstLine="560" w:firstLineChars="200"/>
        <w:rPr>
          <w:sz w:val="28"/>
        </w:rPr>
      </w:pPr>
      <w:r>
        <w:rPr>
          <w:sz w:val="28"/>
        </w:rPr>
        <w:t>重点企业和重点项目融资需求报送系统是针对财务司的产融对接业务，以系统审批的形式，实现在线操作。</w:t>
      </w:r>
    </w:p>
    <w:p>
      <w:pPr>
        <w:ind w:firstLine="560" w:firstLineChars="200"/>
        <w:rPr>
          <w:rFonts w:hint="eastAsia"/>
          <w:sz w:val="28"/>
        </w:rPr>
      </w:pPr>
      <w:r>
        <w:rPr>
          <w:sz w:val="28"/>
        </w:rPr>
        <w:t>重点企业和重点项目融资需求报送系统包含项目库管理、经验推广和统计页面三大业务模块。涵盖了项目申报、项目审批、项目推送、产融对接、综合查询、产融经验录入、经验推广、统计分析、用户管理等多方面业务功能，以完善的模块功能，为财务司产融合作业务提供有力支撑。</w:t>
      </w:r>
    </w:p>
    <w:p>
      <w:pPr>
        <w:pStyle w:val="6"/>
        <w:tabs>
          <w:tab w:val="left" w:pos="1560"/>
        </w:tabs>
        <w:ind w:left="426" w:firstLine="0"/>
      </w:pPr>
      <w:r>
        <w:rPr>
          <w:rFonts w:hint="eastAsia"/>
        </w:rPr>
        <w:t>操作步骤</w:t>
      </w:r>
    </w:p>
    <w:p>
      <w:pPr>
        <w:ind w:firstLine="420"/>
        <w:rPr>
          <w:sz w:val="28"/>
        </w:rPr>
      </w:pPr>
      <w:r>
        <w:rPr>
          <w:rFonts w:hint="eastAsia"/>
          <w:sz w:val="28"/>
        </w:rPr>
        <w:t>功能定位：</w:t>
      </w:r>
    </w:p>
    <w:p>
      <w:pPr>
        <w:ind w:firstLine="420"/>
        <w:rPr>
          <w:sz w:val="28"/>
        </w:rPr>
      </w:pPr>
      <w:r>
        <w:rPr>
          <w:rFonts w:hint="eastAsia"/>
          <w:sz w:val="28"/>
        </w:rPr>
        <w:t>头部有3个一级菜单，点击头部导航中项目管理，此页是默认打开页面，页面初始化如下图：</w:t>
      </w:r>
    </w:p>
    <w:p>
      <w:r>
        <w:drawing>
          <wp:inline distT="0" distB="0" distL="0" distR="0">
            <wp:extent cx="5579110" cy="3062605"/>
            <wp:effectExtent l="1905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6" cstate="print"/>
                    <a:srcRect/>
                    <a:stretch>
                      <a:fillRect/>
                    </a:stretch>
                  </pic:blipFill>
                  <pic:spPr>
                    <a:xfrm>
                      <a:off x="0" y="0"/>
                      <a:ext cx="5579110" cy="3063052"/>
                    </a:xfrm>
                    <a:prstGeom prst="rect">
                      <a:avLst/>
                    </a:prstGeom>
                    <a:noFill/>
                    <a:ln w="9525">
                      <a:noFill/>
                      <a:miter lim="800000"/>
                      <a:headEnd/>
                      <a:tailEnd/>
                    </a:ln>
                  </pic:spPr>
                </pic:pic>
              </a:graphicData>
            </a:graphic>
          </wp:inline>
        </w:drawing>
      </w:r>
    </w:p>
    <w:p>
      <w:pPr>
        <w:ind w:firstLine="420"/>
        <w:rPr>
          <w:sz w:val="28"/>
        </w:rPr>
      </w:pPr>
      <w:r>
        <w:rPr>
          <w:rFonts w:hint="eastAsia"/>
          <w:sz w:val="28"/>
        </w:rPr>
        <w:t>首页有搜索框，功能按钮，批量操作的要选择要进行操作的项目，否则会弹框提示，如果有新增项目，点击“添加”，必填项使用红色“*”标注，如果有没有填写的，灰弹框提示，弹出页面如下图：</w:t>
      </w:r>
    </w:p>
    <w:p>
      <w:r>
        <w:drawing>
          <wp:inline distT="0" distB="0" distL="0" distR="0">
            <wp:extent cx="5579110" cy="3063240"/>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7" cstate="print"/>
                    <a:srcRect/>
                    <a:stretch>
                      <a:fillRect/>
                    </a:stretch>
                  </pic:blipFill>
                  <pic:spPr>
                    <a:xfrm>
                      <a:off x="0" y="0"/>
                      <a:ext cx="5579110" cy="3063733"/>
                    </a:xfrm>
                    <a:prstGeom prst="rect">
                      <a:avLst/>
                    </a:prstGeom>
                    <a:noFill/>
                    <a:ln w="9525">
                      <a:noFill/>
                      <a:miter lim="800000"/>
                      <a:headEnd/>
                      <a:tailEnd/>
                    </a:ln>
                  </pic:spPr>
                </pic:pic>
              </a:graphicData>
            </a:graphic>
          </wp:inline>
        </w:drawing>
      </w:r>
    </w:p>
    <w:p>
      <w:pPr>
        <w:ind w:firstLine="420"/>
        <w:rPr>
          <w:sz w:val="28"/>
        </w:rPr>
      </w:pPr>
      <w:r>
        <w:rPr>
          <w:rFonts w:hint="eastAsia"/>
          <w:sz w:val="28"/>
        </w:rPr>
        <w:t>点击“保存”，会跳转到项目基础库管理，会出现刚才添加的项目信息，也可以输入企业或者项目名称进行搜索查看，并点击项目名称进入详情页，如图：</w:t>
      </w:r>
    </w:p>
    <w:p>
      <w:r>
        <w:drawing>
          <wp:inline distT="0" distB="0" distL="0" distR="0">
            <wp:extent cx="5579110" cy="2918460"/>
            <wp:effectExtent l="19050" t="0" r="2540"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noChangeArrowheads="1"/>
                    </pic:cNvPicPr>
                  </pic:nvPicPr>
                  <pic:blipFill>
                    <a:blip r:embed="rId18" cstate="print"/>
                    <a:srcRect/>
                    <a:stretch>
                      <a:fillRect/>
                    </a:stretch>
                  </pic:blipFill>
                  <pic:spPr>
                    <a:xfrm>
                      <a:off x="0" y="0"/>
                      <a:ext cx="5579110" cy="2918641"/>
                    </a:xfrm>
                    <a:prstGeom prst="rect">
                      <a:avLst/>
                    </a:prstGeom>
                    <a:noFill/>
                    <a:ln w="9525">
                      <a:noFill/>
                      <a:miter lim="800000"/>
                      <a:headEnd/>
                      <a:tailEnd/>
                    </a:ln>
                  </pic:spPr>
                </pic:pic>
              </a:graphicData>
            </a:graphic>
          </wp:inline>
        </w:drawing>
      </w:r>
    </w:p>
    <w:p>
      <w:r>
        <w:drawing>
          <wp:inline distT="0" distB="0" distL="0" distR="0">
            <wp:extent cx="5579110" cy="3004185"/>
            <wp:effectExtent l="19050" t="0" r="2540" b="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noChangeArrowheads="1"/>
                    </pic:cNvPicPr>
                  </pic:nvPicPr>
                  <pic:blipFill>
                    <a:blip r:embed="rId19" cstate="print"/>
                    <a:srcRect/>
                    <a:stretch>
                      <a:fillRect/>
                    </a:stretch>
                  </pic:blipFill>
                  <pic:spPr>
                    <a:xfrm>
                      <a:off x="0" y="0"/>
                      <a:ext cx="5579110" cy="3004564"/>
                    </a:xfrm>
                    <a:prstGeom prst="rect">
                      <a:avLst/>
                    </a:prstGeom>
                    <a:noFill/>
                    <a:ln w="9525">
                      <a:noFill/>
                      <a:miter lim="800000"/>
                      <a:headEnd/>
                      <a:tailEnd/>
                    </a:ln>
                  </pic:spPr>
                </pic:pic>
              </a:graphicData>
            </a:graphic>
          </wp:inline>
        </w:drawing>
      </w:r>
    </w:p>
    <w:p>
      <w:pPr>
        <w:ind w:firstLine="420"/>
        <w:rPr>
          <w:sz w:val="28"/>
        </w:rPr>
      </w:pPr>
      <w:r>
        <w:rPr>
          <w:rFonts w:hint="eastAsia"/>
          <w:sz w:val="28"/>
        </w:rPr>
        <w:t>点击“修改”，弹出项目信息进行维护项目具体信息。如下图所示：</w:t>
      </w:r>
    </w:p>
    <w:p>
      <w:r>
        <w:drawing>
          <wp:inline distT="0" distB="0" distL="0" distR="0">
            <wp:extent cx="5579110" cy="2640330"/>
            <wp:effectExtent l="19050" t="0" r="2540" b="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noChangeArrowheads="1"/>
                    </pic:cNvPicPr>
                  </pic:nvPicPr>
                  <pic:blipFill>
                    <a:blip r:embed="rId20" cstate="print"/>
                    <a:srcRect/>
                    <a:stretch>
                      <a:fillRect/>
                    </a:stretch>
                  </pic:blipFill>
                  <pic:spPr>
                    <a:xfrm>
                      <a:off x="0" y="0"/>
                      <a:ext cx="5579110" cy="2640375"/>
                    </a:xfrm>
                    <a:prstGeom prst="rect">
                      <a:avLst/>
                    </a:prstGeom>
                    <a:noFill/>
                    <a:ln w="9525">
                      <a:noFill/>
                      <a:miter lim="800000"/>
                      <a:headEnd/>
                      <a:tailEnd/>
                    </a:ln>
                  </pic:spPr>
                </pic:pic>
              </a:graphicData>
            </a:graphic>
          </wp:inline>
        </w:drawing>
      </w:r>
    </w:p>
    <w:p>
      <w:r>
        <w:drawing>
          <wp:inline distT="0" distB="0" distL="0" distR="0">
            <wp:extent cx="5579110" cy="2956560"/>
            <wp:effectExtent l="19050" t="0" r="2540" b="0"/>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noChangeArrowheads="1"/>
                    </pic:cNvPicPr>
                  </pic:nvPicPr>
                  <pic:blipFill>
                    <a:blip r:embed="rId21" cstate="print"/>
                    <a:srcRect/>
                    <a:stretch>
                      <a:fillRect/>
                    </a:stretch>
                  </pic:blipFill>
                  <pic:spPr>
                    <a:xfrm>
                      <a:off x="0" y="0"/>
                      <a:ext cx="5579110" cy="2956817"/>
                    </a:xfrm>
                    <a:prstGeom prst="rect">
                      <a:avLst/>
                    </a:prstGeom>
                    <a:noFill/>
                    <a:ln w="9525">
                      <a:noFill/>
                      <a:miter lim="800000"/>
                      <a:headEnd/>
                      <a:tailEnd/>
                    </a:ln>
                  </pic:spPr>
                </pic:pic>
              </a:graphicData>
            </a:graphic>
          </wp:inline>
        </w:drawing>
      </w:r>
    </w:p>
    <w:p/>
    <w:p/>
    <w:p/>
    <w:p>
      <w:pPr>
        <w:rPr>
          <w:sz w:val="28"/>
        </w:rPr>
      </w:pPr>
      <w:r>
        <w:rPr>
          <w:rFonts w:hint="eastAsia"/>
          <w:sz w:val="28"/>
        </w:rPr>
        <w:t>点击列表的右侧取消提交按钮并操作完成后会变成三个按钮：</w:t>
      </w:r>
    </w:p>
    <w:p>
      <w:pPr>
        <w:rPr>
          <w:sz w:val="28"/>
        </w:rPr>
      </w:pPr>
      <w:r>
        <w:rPr>
          <w:sz w:val="28"/>
        </w:rPr>
        <w:drawing>
          <wp:inline distT="0" distB="0" distL="0" distR="0">
            <wp:extent cx="5579110" cy="2874010"/>
            <wp:effectExtent l="19050" t="0" r="2540" b="0"/>
            <wp:docPr id="2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pic:cNvPicPr>
                      <a:picLocks noChangeAspect="1" noChangeArrowheads="1"/>
                    </pic:cNvPicPr>
                  </pic:nvPicPr>
                  <pic:blipFill>
                    <a:blip r:embed="rId22" cstate="print"/>
                    <a:srcRect/>
                    <a:stretch>
                      <a:fillRect/>
                    </a:stretch>
                  </pic:blipFill>
                  <pic:spPr>
                    <a:xfrm>
                      <a:off x="0" y="0"/>
                      <a:ext cx="5579110" cy="2874249"/>
                    </a:xfrm>
                    <a:prstGeom prst="rect">
                      <a:avLst/>
                    </a:prstGeom>
                    <a:noFill/>
                    <a:ln w="9525">
                      <a:noFill/>
                      <a:miter lim="800000"/>
                      <a:headEnd/>
                      <a:tailEnd/>
                    </a:ln>
                  </pic:spPr>
                </pic:pic>
              </a:graphicData>
            </a:graphic>
          </wp:inline>
        </w:drawing>
      </w:r>
    </w:p>
    <w:p>
      <w:r>
        <w:drawing>
          <wp:inline distT="0" distB="0" distL="0" distR="0">
            <wp:extent cx="5579110" cy="2578100"/>
            <wp:effectExtent l="19050" t="0" r="2540" b="0"/>
            <wp:docPr id="2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2"/>
                    <pic:cNvPicPr>
                      <a:picLocks noChangeAspect="1" noChangeArrowheads="1"/>
                    </pic:cNvPicPr>
                  </pic:nvPicPr>
                  <pic:blipFill>
                    <a:blip r:embed="rId23" cstate="print"/>
                    <a:srcRect/>
                    <a:stretch>
                      <a:fillRect/>
                    </a:stretch>
                  </pic:blipFill>
                  <pic:spPr>
                    <a:xfrm>
                      <a:off x="0" y="0"/>
                      <a:ext cx="5579110" cy="2578479"/>
                    </a:xfrm>
                    <a:prstGeom prst="rect">
                      <a:avLst/>
                    </a:prstGeom>
                    <a:noFill/>
                    <a:ln w="9525">
                      <a:noFill/>
                      <a:miter lim="800000"/>
                      <a:headEnd/>
                      <a:tailEnd/>
                    </a:ln>
                  </pic:spPr>
                </pic:pic>
              </a:graphicData>
            </a:graphic>
          </wp:inline>
        </w:drawing>
      </w:r>
      <w:r>
        <w:rPr>
          <w:rFonts w:hint="eastAsia"/>
          <w:sz w:val="28"/>
        </w:rPr>
        <w:t>点击右侧提交按钮，如下图所示：</w:t>
      </w:r>
    </w:p>
    <w:p>
      <w:r>
        <w:drawing>
          <wp:inline distT="0" distB="0" distL="0" distR="0">
            <wp:extent cx="5579110" cy="2585720"/>
            <wp:effectExtent l="19050" t="0" r="2540" b="0"/>
            <wp:docPr id="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5"/>
                    <pic:cNvPicPr>
                      <a:picLocks noChangeAspect="1" noChangeArrowheads="1"/>
                    </pic:cNvPicPr>
                  </pic:nvPicPr>
                  <pic:blipFill>
                    <a:blip r:embed="rId24" cstate="print"/>
                    <a:srcRect/>
                    <a:stretch>
                      <a:fillRect/>
                    </a:stretch>
                  </pic:blipFill>
                  <pic:spPr>
                    <a:xfrm>
                      <a:off x="0" y="0"/>
                      <a:ext cx="5579110" cy="2586303"/>
                    </a:xfrm>
                    <a:prstGeom prst="rect">
                      <a:avLst/>
                    </a:prstGeom>
                    <a:noFill/>
                    <a:ln w="9525">
                      <a:noFill/>
                      <a:miter lim="800000"/>
                      <a:headEnd/>
                      <a:tailEnd/>
                    </a:ln>
                  </pic:spPr>
                </pic:pic>
              </a:graphicData>
            </a:graphic>
          </wp:inline>
        </w:drawing>
      </w:r>
    </w:p>
    <w:p>
      <w:r>
        <w:drawing>
          <wp:inline distT="0" distB="0" distL="0" distR="0">
            <wp:extent cx="5579110" cy="3138805"/>
            <wp:effectExtent l="19050" t="0" r="2540" b="0"/>
            <wp:docPr id="3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8"/>
                    <pic:cNvPicPr>
                      <a:picLocks noChangeAspect="1" noChangeArrowheads="1"/>
                    </pic:cNvPicPr>
                  </pic:nvPicPr>
                  <pic:blipFill>
                    <a:blip r:embed="rId25" cstate="print"/>
                    <a:srcRect/>
                    <a:stretch>
                      <a:fillRect/>
                    </a:stretch>
                  </pic:blipFill>
                  <pic:spPr>
                    <a:xfrm>
                      <a:off x="0" y="0"/>
                      <a:ext cx="5579110" cy="3139090"/>
                    </a:xfrm>
                    <a:prstGeom prst="rect">
                      <a:avLst/>
                    </a:prstGeom>
                    <a:noFill/>
                    <a:ln w="9525">
                      <a:noFill/>
                      <a:miter lim="800000"/>
                      <a:headEnd/>
                      <a:tailEnd/>
                    </a:ln>
                  </pic:spPr>
                </pic:pic>
              </a:graphicData>
            </a:graphic>
          </wp:inline>
        </w:drawing>
      </w:r>
    </w:p>
    <w:p>
      <w:pPr>
        <w:rPr>
          <w:sz w:val="28"/>
        </w:rPr>
      </w:pPr>
      <w:r>
        <w:rPr>
          <w:rFonts w:hint="eastAsia"/>
          <w:sz w:val="28"/>
        </w:rPr>
        <w:t>选择列表中有‘取消提交’按钮的条目，否则会提示‘项目中有不可进行此操作的’如下图：</w:t>
      </w:r>
    </w:p>
    <w:p>
      <w:r>
        <w:drawing>
          <wp:inline distT="0" distB="0" distL="0" distR="0">
            <wp:extent cx="5579110" cy="1560830"/>
            <wp:effectExtent l="19050" t="0" r="2540" b="0"/>
            <wp:docPr id="4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1"/>
                    <pic:cNvPicPr>
                      <a:picLocks noChangeAspect="1" noChangeArrowheads="1"/>
                    </pic:cNvPicPr>
                  </pic:nvPicPr>
                  <pic:blipFill>
                    <a:blip r:embed="rId26" cstate="print"/>
                    <a:srcRect/>
                    <a:stretch>
                      <a:fillRect/>
                    </a:stretch>
                  </pic:blipFill>
                  <pic:spPr>
                    <a:xfrm>
                      <a:off x="0" y="0"/>
                      <a:ext cx="5579110" cy="1561449"/>
                    </a:xfrm>
                    <a:prstGeom prst="rect">
                      <a:avLst/>
                    </a:prstGeom>
                    <a:noFill/>
                    <a:ln w="9525">
                      <a:noFill/>
                      <a:miter lim="800000"/>
                      <a:headEnd/>
                      <a:tailEnd/>
                    </a:ln>
                  </pic:spPr>
                </pic:pic>
              </a:graphicData>
            </a:graphic>
          </wp:inline>
        </w:drawing>
      </w:r>
    </w:p>
    <w:p>
      <w:pPr>
        <w:rPr>
          <w:sz w:val="28"/>
        </w:rPr>
      </w:pPr>
      <w:r>
        <w:drawing>
          <wp:inline distT="0" distB="0" distL="0" distR="0">
            <wp:extent cx="5579110" cy="2678430"/>
            <wp:effectExtent l="19050" t="0" r="2540" b="0"/>
            <wp:docPr id="6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4"/>
                    <pic:cNvPicPr>
                      <a:picLocks noChangeAspect="1" noChangeArrowheads="1"/>
                    </pic:cNvPicPr>
                  </pic:nvPicPr>
                  <pic:blipFill>
                    <a:blip r:embed="rId27" cstate="print"/>
                    <a:srcRect/>
                    <a:stretch>
                      <a:fillRect/>
                    </a:stretch>
                  </pic:blipFill>
                  <pic:spPr>
                    <a:xfrm>
                      <a:off x="0" y="0"/>
                      <a:ext cx="5579110" cy="2679025"/>
                    </a:xfrm>
                    <a:prstGeom prst="rect">
                      <a:avLst/>
                    </a:prstGeom>
                    <a:noFill/>
                    <a:ln w="9525">
                      <a:noFill/>
                      <a:miter lim="800000"/>
                      <a:headEnd/>
                      <a:tailEnd/>
                    </a:ln>
                  </pic:spPr>
                </pic:pic>
              </a:graphicData>
            </a:graphic>
          </wp:inline>
        </w:drawing>
      </w:r>
    </w:p>
    <w:p/>
    <w:p>
      <w:pPr>
        <w:pStyle w:val="5"/>
        <w:spacing w:line="360" w:lineRule="auto"/>
      </w:pPr>
      <w:bookmarkStart w:id="8" w:name="_Toc5068"/>
      <w:r>
        <w:rPr>
          <w:rFonts w:hint="eastAsia"/>
        </w:rPr>
        <w:t>产融对接</w:t>
      </w:r>
      <w:bookmarkEnd w:id="8"/>
    </w:p>
    <w:p>
      <w:pPr>
        <w:pStyle w:val="6"/>
        <w:tabs>
          <w:tab w:val="left" w:pos="1560"/>
        </w:tabs>
        <w:ind w:left="426" w:firstLine="0"/>
      </w:pPr>
      <w:r>
        <w:rPr>
          <w:rFonts w:hint="eastAsia"/>
        </w:rPr>
        <w:t>功能概述</w:t>
      </w:r>
    </w:p>
    <w:p>
      <w:pPr>
        <w:tabs>
          <w:tab w:val="left" w:pos="709"/>
        </w:tabs>
        <w:ind w:firstLine="560" w:firstLineChars="200"/>
        <w:rPr>
          <w:sz w:val="28"/>
        </w:rPr>
      </w:pPr>
      <w:r>
        <w:rPr>
          <w:rFonts w:hint="eastAsia"/>
          <w:sz w:val="28"/>
        </w:rPr>
        <w:t>产融对接是金融机构根据项目财务司推送给本机构的项目信息，进行后续的产融对接业务，在此过程中，金融机构可根据实际对接情况，修改对应的已落实金额。</w:t>
      </w:r>
    </w:p>
    <w:p>
      <w:pPr>
        <w:pStyle w:val="6"/>
        <w:tabs>
          <w:tab w:val="left" w:pos="1560"/>
        </w:tabs>
        <w:ind w:left="426" w:firstLine="0"/>
      </w:pPr>
      <w:r>
        <w:rPr>
          <w:rFonts w:hint="eastAsia"/>
        </w:rPr>
        <w:t>操作步骤</w:t>
      </w:r>
    </w:p>
    <w:p>
      <w:pPr>
        <w:tabs>
          <w:tab w:val="left" w:pos="709"/>
        </w:tabs>
        <w:ind w:firstLine="560" w:firstLineChars="200"/>
        <w:rPr>
          <w:sz w:val="28"/>
        </w:rPr>
      </w:pPr>
      <w:r>
        <w:rPr>
          <w:rFonts w:hint="eastAsia"/>
          <w:sz w:val="28"/>
        </w:rPr>
        <w:t>功能定位</w:t>
      </w:r>
    </w:p>
    <w:p>
      <w:r>
        <w:drawing>
          <wp:inline distT="0" distB="0" distL="0" distR="0">
            <wp:extent cx="5579110" cy="2609215"/>
            <wp:effectExtent l="19050" t="0" r="2540" b="0"/>
            <wp:docPr id="154"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76"/>
                    <pic:cNvPicPr>
                      <a:picLocks noChangeAspect="1" noChangeArrowheads="1"/>
                    </pic:cNvPicPr>
                  </pic:nvPicPr>
                  <pic:blipFill>
                    <a:blip r:embed="rId28" cstate="print"/>
                    <a:srcRect/>
                    <a:stretch>
                      <a:fillRect/>
                    </a:stretch>
                  </pic:blipFill>
                  <pic:spPr>
                    <a:xfrm>
                      <a:off x="0" y="0"/>
                      <a:ext cx="5579110" cy="2609411"/>
                    </a:xfrm>
                    <a:prstGeom prst="rect">
                      <a:avLst/>
                    </a:prstGeom>
                    <a:noFill/>
                    <a:ln w="9525">
                      <a:noFill/>
                      <a:miter lim="800000"/>
                      <a:headEnd/>
                      <a:tailEnd/>
                    </a:ln>
                  </pic:spPr>
                </pic:pic>
              </a:graphicData>
            </a:graphic>
          </wp:inline>
        </w:drawing>
      </w:r>
    </w:p>
    <w:p>
      <w:pPr>
        <w:pStyle w:val="6"/>
        <w:tabs>
          <w:tab w:val="left" w:pos="1560"/>
        </w:tabs>
        <w:ind w:left="426" w:firstLine="0"/>
      </w:pPr>
      <w:r>
        <w:rPr>
          <w:rFonts w:hint="eastAsia"/>
        </w:rPr>
        <w:t>关联业务</w:t>
      </w:r>
    </w:p>
    <w:p>
      <w:pPr>
        <w:rPr>
          <w:sz w:val="28"/>
        </w:rPr>
      </w:pPr>
      <w:r>
        <w:rPr>
          <w:rFonts w:hint="eastAsia"/>
          <w:sz w:val="28"/>
        </w:rPr>
        <w:t>产融对接推送已推送给本金融机构。</w:t>
      </w:r>
    </w:p>
    <w:p>
      <w:pPr>
        <w:pStyle w:val="6"/>
        <w:tabs>
          <w:tab w:val="left" w:pos="1560"/>
        </w:tabs>
        <w:ind w:left="426" w:firstLine="0"/>
      </w:pPr>
      <w:r>
        <w:rPr>
          <w:rFonts w:hint="eastAsia"/>
        </w:rPr>
        <w:t>注意事项</w:t>
      </w:r>
    </w:p>
    <w:p>
      <w:pPr>
        <w:ind w:firstLine="420" w:firstLineChars="150"/>
        <w:rPr>
          <w:sz w:val="28"/>
        </w:rPr>
      </w:pPr>
      <w:r>
        <w:rPr>
          <w:rFonts w:hint="eastAsia"/>
          <w:sz w:val="28"/>
        </w:rPr>
        <w:t>无</w:t>
      </w:r>
    </w:p>
    <w:p>
      <w:pPr>
        <w:pStyle w:val="5"/>
        <w:spacing w:line="360" w:lineRule="auto"/>
      </w:pPr>
      <w:bookmarkStart w:id="9" w:name="_Toc12459"/>
      <w:r>
        <w:rPr>
          <w:rFonts w:hint="eastAsia"/>
        </w:rPr>
        <w:t>项目基础库综合查询</w:t>
      </w:r>
      <w:bookmarkEnd w:id="9"/>
    </w:p>
    <w:p>
      <w:pPr>
        <w:pStyle w:val="6"/>
        <w:tabs>
          <w:tab w:val="left" w:pos="1560"/>
        </w:tabs>
        <w:ind w:left="426" w:firstLine="0"/>
      </w:pPr>
      <w:r>
        <w:rPr>
          <w:rFonts w:hint="eastAsia"/>
        </w:rPr>
        <w:t>功能概述</w:t>
      </w:r>
    </w:p>
    <w:p>
      <w:pPr>
        <w:tabs>
          <w:tab w:val="left" w:pos="709"/>
        </w:tabs>
        <w:ind w:firstLine="560" w:firstLineChars="200"/>
        <w:rPr>
          <w:sz w:val="28"/>
        </w:rPr>
      </w:pPr>
      <w:r>
        <w:rPr>
          <w:rFonts w:hint="eastAsia"/>
          <w:sz w:val="28"/>
        </w:rPr>
        <w:t>项目基础库综合查询是针对央企、地方企业、协会、经信委、工业和信息化部、财务司和其他司局用户可以登录查看对应提交的项目基础信息，并进行导出操作。</w:t>
      </w:r>
    </w:p>
    <w:p>
      <w:pPr>
        <w:pStyle w:val="6"/>
        <w:tabs>
          <w:tab w:val="left" w:pos="1560"/>
        </w:tabs>
        <w:ind w:left="426" w:firstLine="0"/>
      </w:pPr>
      <w:r>
        <w:rPr>
          <w:rFonts w:hint="eastAsia"/>
        </w:rPr>
        <w:t>操作步骤</w:t>
      </w:r>
    </w:p>
    <w:p>
      <w:r>
        <w:rPr>
          <w:rFonts w:hint="eastAsia"/>
          <w:sz w:val="28"/>
        </w:rPr>
        <w:t>功能定位</w:t>
      </w:r>
    </w:p>
    <w:p>
      <w:r>
        <w:drawing>
          <wp:inline distT="0" distB="0" distL="0" distR="0">
            <wp:extent cx="5579110" cy="3074035"/>
            <wp:effectExtent l="19050" t="0" r="2540" b="0"/>
            <wp:docPr id="15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79"/>
                    <pic:cNvPicPr>
                      <a:picLocks noChangeAspect="1" noChangeArrowheads="1"/>
                    </pic:cNvPicPr>
                  </pic:nvPicPr>
                  <pic:blipFill>
                    <a:blip r:embed="rId29" cstate="print"/>
                    <a:srcRect/>
                    <a:stretch>
                      <a:fillRect/>
                    </a:stretch>
                  </pic:blipFill>
                  <pic:spPr>
                    <a:xfrm>
                      <a:off x="0" y="0"/>
                      <a:ext cx="5579110" cy="3074561"/>
                    </a:xfrm>
                    <a:prstGeom prst="rect">
                      <a:avLst/>
                    </a:prstGeom>
                    <a:noFill/>
                    <a:ln w="9525">
                      <a:noFill/>
                      <a:miter lim="800000"/>
                      <a:headEnd/>
                      <a:tailEnd/>
                    </a:ln>
                  </pic:spPr>
                </pic:pic>
              </a:graphicData>
            </a:graphic>
          </wp:inline>
        </w:drawing>
      </w:r>
    </w:p>
    <w:p>
      <w:pPr>
        <w:rPr>
          <w:sz w:val="28"/>
        </w:rPr>
      </w:pPr>
      <w:r>
        <w:rPr>
          <w:rFonts w:hint="eastAsia"/>
          <w:sz w:val="28"/>
        </w:rPr>
        <w:t>搜索要查询的企业，然后点击导出，会有excel表格下载</w:t>
      </w:r>
    </w:p>
    <w:p>
      <w:r>
        <w:drawing>
          <wp:inline distT="0" distB="0" distL="0" distR="0">
            <wp:extent cx="5579110" cy="2651760"/>
            <wp:effectExtent l="19050" t="0" r="2540" b="0"/>
            <wp:docPr id="15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82"/>
                    <pic:cNvPicPr>
                      <a:picLocks noChangeAspect="1" noChangeArrowheads="1"/>
                    </pic:cNvPicPr>
                  </pic:nvPicPr>
                  <pic:blipFill>
                    <a:blip r:embed="rId30" cstate="print"/>
                    <a:srcRect/>
                    <a:stretch>
                      <a:fillRect/>
                    </a:stretch>
                  </pic:blipFill>
                  <pic:spPr>
                    <a:xfrm>
                      <a:off x="0" y="0"/>
                      <a:ext cx="5579110" cy="2652213"/>
                    </a:xfrm>
                    <a:prstGeom prst="rect">
                      <a:avLst/>
                    </a:prstGeom>
                    <a:noFill/>
                    <a:ln w="9525">
                      <a:noFill/>
                      <a:miter lim="800000"/>
                      <a:headEnd/>
                      <a:tailEnd/>
                    </a:ln>
                  </pic:spPr>
                </pic:pic>
              </a:graphicData>
            </a:graphic>
          </wp:inline>
        </w:drawing>
      </w:r>
    </w:p>
    <w:p>
      <w:pPr>
        <w:pStyle w:val="6"/>
        <w:tabs>
          <w:tab w:val="left" w:pos="1560"/>
        </w:tabs>
        <w:ind w:left="426" w:firstLine="0"/>
      </w:pPr>
      <w:r>
        <w:rPr>
          <w:rFonts w:hint="eastAsia"/>
        </w:rPr>
        <w:t>关联业务</w:t>
      </w:r>
    </w:p>
    <w:p>
      <w:pPr>
        <w:pStyle w:val="6"/>
        <w:tabs>
          <w:tab w:val="left" w:pos="1560"/>
        </w:tabs>
        <w:ind w:left="426" w:firstLine="0"/>
      </w:pPr>
      <w:r>
        <w:rPr>
          <w:rFonts w:hint="eastAsia"/>
        </w:rPr>
        <w:t>注意事项</w:t>
      </w:r>
    </w:p>
    <w:p>
      <w:pPr>
        <w:pStyle w:val="4"/>
        <w:spacing w:line="360" w:lineRule="auto"/>
      </w:pPr>
      <w:bookmarkStart w:id="10" w:name="_Toc20215"/>
      <w:r>
        <w:rPr>
          <w:rFonts w:hint="eastAsia"/>
        </w:rPr>
        <w:t>经验推广</w:t>
      </w:r>
      <w:bookmarkEnd w:id="10"/>
    </w:p>
    <w:p>
      <w:pPr>
        <w:pStyle w:val="5"/>
      </w:pPr>
      <w:bookmarkStart w:id="11" w:name="_Toc26377"/>
      <w:r>
        <w:rPr>
          <w:rFonts w:hint="eastAsia"/>
        </w:rPr>
        <w:t>经验入库</w:t>
      </w:r>
      <w:bookmarkEnd w:id="11"/>
    </w:p>
    <w:p>
      <w:pPr>
        <w:pStyle w:val="6"/>
        <w:tabs>
          <w:tab w:val="left" w:pos="1560"/>
        </w:tabs>
        <w:ind w:left="426" w:firstLine="0"/>
      </w:pPr>
      <w:r>
        <w:rPr>
          <w:rFonts w:hint="eastAsia"/>
        </w:rPr>
        <w:t>功能概述</w:t>
      </w:r>
    </w:p>
    <w:p>
      <w:pPr>
        <w:widowControl/>
        <w:ind w:firstLine="560" w:firstLineChars="200"/>
        <w:jc w:val="left"/>
        <w:rPr>
          <w:rFonts w:hint="eastAsia"/>
          <w:sz w:val="28"/>
          <w:szCs w:val="28"/>
        </w:rPr>
      </w:pPr>
      <w:r>
        <w:rPr>
          <w:rFonts w:hint="eastAsia"/>
          <w:sz w:val="28"/>
          <w:szCs w:val="28"/>
        </w:rPr>
        <w:t>企业、协会、金融机构、财务司用户、财务司管理员、经信委、其他司局等人员，可依据实际项目，选取成功案例，在本模块进行申报，审核通过后，用户可在经验推广查询页面查看对应的产融对接案例。</w:t>
      </w:r>
    </w:p>
    <w:p>
      <w:pPr>
        <w:pStyle w:val="6"/>
        <w:tabs>
          <w:tab w:val="left" w:pos="1560"/>
        </w:tabs>
        <w:ind w:left="426" w:firstLine="0"/>
      </w:pPr>
      <w:r>
        <w:rPr>
          <w:rFonts w:hint="eastAsia"/>
        </w:rPr>
        <w:t>操作步骤</w:t>
      </w:r>
    </w:p>
    <w:p>
      <w:pPr>
        <w:rPr>
          <w:sz w:val="28"/>
          <w:szCs w:val="28"/>
        </w:rPr>
      </w:pPr>
      <w:r>
        <w:rPr>
          <w:rFonts w:hint="eastAsia"/>
          <w:sz w:val="28"/>
          <w:szCs w:val="28"/>
        </w:rPr>
        <w:t>点击经验推广，展开二级菜单，默认进入经验入库页面：</w:t>
      </w:r>
    </w:p>
    <w:p>
      <w:r>
        <w:drawing>
          <wp:inline distT="0" distB="0" distL="0" distR="0">
            <wp:extent cx="5579110" cy="2307590"/>
            <wp:effectExtent l="19050" t="0" r="2540" b="0"/>
            <wp:docPr id="170"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18"/>
                    <pic:cNvPicPr>
                      <a:picLocks noChangeAspect="1" noChangeArrowheads="1"/>
                    </pic:cNvPicPr>
                  </pic:nvPicPr>
                  <pic:blipFill>
                    <a:blip r:embed="rId31" cstate="print"/>
                    <a:srcRect/>
                    <a:stretch>
                      <a:fillRect/>
                    </a:stretch>
                  </pic:blipFill>
                  <pic:spPr>
                    <a:xfrm>
                      <a:off x="0" y="0"/>
                      <a:ext cx="5579110" cy="2307806"/>
                    </a:xfrm>
                    <a:prstGeom prst="rect">
                      <a:avLst/>
                    </a:prstGeom>
                    <a:noFill/>
                    <a:ln w="9525">
                      <a:noFill/>
                      <a:miter lim="800000"/>
                      <a:headEnd/>
                      <a:tailEnd/>
                    </a:ln>
                  </pic:spPr>
                </pic:pic>
              </a:graphicData>
            </a:graphic>
          </wp:inline>
        </w:drawing>
      </w:r>
    </w:p>
    <w:p>
      <w:r>
        <w:rPr>
          <w:rFonts w:hint="eastAsia"/>
          <w:sz w:val="28"/>
          <w:szCs w:val="28"/>
        </w:rPr>
        <w:t>如果批量取消提交，选中列表中有取消提交按钮的项目，进行批量操作</w:t>
      </w:r>
    </w:p>
    <w:p>
      <w:r>
        <w:drawing>
          <wp:inline distT="0" distB="0" distL="0" distR="0">
            <wp:extent cx="5579110" cy="2365375"/>
            <wp:effectExtent l="19050" t="0" r="2540" b="0"/>
            <wp:docPr id="17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21"/>
                    <pic:cNvPicPr>
                      <a:picLocks noChangeAspect="1" noChangeArrowheads="1"/>
                    </pic:cNvPicPr>
                  </pic:nvPicPr>
                  <pic:blipFill>
                    <a:blip r:embed="rId32" cstate="print"/>
                    <a:srcRect/>
                    <a:stretch>
                      <a:fillRect/>
                    </a:stretch>
                  </pic:blipFill>
                  <pic:spPr>
                    <a:xfrm>
                      <a:off x="0" y="0"/>
                      <a:ext cx="5579110" cy="2365788"/>
                    </a:xfrm>
                    <a:prstGeom prst="rect">
                      <a:avLst/>
                    </a:prstGeom>
                    <a:noFill/>
                    <a:ln w="9525">
                      <a:noFill/>
                      <a:miter lim="800000"/>
                      <a:headEnd/>
                      <a:tailEnd/>
                    </a:ln>
                  </pic:spPr>
                </pic:pic>
              </a:graphicData>
            </a:graphic>
          </wp:inline>
        </w:drawing>
      </w:r>
    </w:p>
    <w:p>
      <w:r>
        <w:drawing>
          <wp:inline distT="0" distB="0" distL="0" distR="0">
            <wp:extent cx="5579110" cy="2541905"/>
            <wp:effectExtent l="19050" t="0" r="2540" b="0"/>
            <wp:docPr id="172"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24"/>
                    <pic:cNvPicPr>
                      <a:picLocks noChangeAspect="1" noChangeArrowheads="1"/>
                    </pic:cNvPicPr>
                  </pic:nvPicPr>
                  <pic:blipFill>
                    <a:blip r:embed="rId33" cstate="print"/>
                    <a:srcRect/>
                    <a:stretch>
                      <a:fillRect/>
                    </a:stretch>
                  </pic:blipFill>
                  <pic:spPr>
                    <a:xfrm>
                      <a:off x="0" y="0"/>
                      <a:ext cx="5579110" cy="2542489"/>
                    </a:xfrm>
                    <a:prstGeom prst="rect">
                      <a:avLst/>
                    </a:prstGeom>
                    <a:noFill/>
                    <a:ln w="9525">
                      <a:noFill/>
                      <a:miter lim="800000"/>
                      <a:headEnd/>
                      <a:tailEnd/>
                    </a:ln>
                  </pic:spPr>
                </pic:pic>
              </a:graphicData>
            </a:graphic>
          </wp:inline>
        </w:drawing>
      </w:r>
    </w:p>
    <w:p>
      <w:pPr>
        <w:rPr>
          <w:sz w:val="28"/>
          <w:szCs w:val="28"/>
        </w:rPr>
      </w:pPr>
      <w:r>
        <w:rPr>
          <w:rFonts w:hint="eastAsia"/>
          <w:sz w:val="28"/>
          <w:szCs w:val="28"/>
        </w:rPr>
        <w:t>选中有删除按钮的项目，可以进行批量删除</w:t>
      </w:r>
    </w:p>
    <w:p>
      <w:r>
        <w:drawing>
          <wp:inline distT="0" distB="0" distL="0" distR="0">
            <wp:extent cx="5579110" cy="2673985"/>
            <wp:effectExtent l="19050" t="0" r="2540" b="0"/>
            <wp:docPr id="173"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27"/>
                    <pic:cNvPicPr>
                      <a:picLocks noChangeAspect="1" noChangeArrowheads="1"/>
                    </pic:cNvPicPr>
                  </pic:nvPicPr>
                  <pic:blipFill>
                    <a:blip r:embed="rId34" cstate="print"/>
                    <a:srcRect/>
                    <a:stretch>
                      <a:fillRect/>
                    </a:stretch>
                  </pic:blipFill>
                  <pic:spPr>
                    <a:xfrm>
                      <a:off x="0" y="0"/>
                      <a:ext cx="5579110" cy="2674131"/>
                    </a:xfrm>
                    <a:prstGeom prst="rect">
                      <a:avLst/>
                    </a:prstGeom>
                    <a:noFill/>
                    <a:ln w="9525">
                      <a:noFill/>
                      <a:miter lim="800000"/>
                      <a:headEnd/>
                      <a:tailEnd/>
                    </a:ln>
                  </pic:spPr>
                </pic:pic>
              </a:graphicData>
            </a:graphic>
          </wp:inline>
        </w:drawing>
      </w:r>
    </w:p>
    <w:p>
      <w:pPr>
        <w:rPr>
          <w:sz w:val="28"/>
          <w:szCs w:val="28"/>
        </w:rPr>
      </w:pPr>
    </w:p>
    <w:p>
      <w:pPr>
        <w:rPr>
          <w:sz w:val="28"/>
          <w:szCs w:val="28"/>
        </w:rPr>
      </w:pPr>
      <w:r>
        <w:rPr>
          <w:rFonts w:hint="eastAsia"/>
          <w:sz w:val="28"/>
          <w:szCs w:val="28"/>
        </w:rPr>
        <w:t>点击项目名称，进入详情</w:t>
      </w:r>
    </w:p>
    <w:p>
      <w:pPr>
        <w:rPr>
          <w:sz w:val="28"/>
          <w:szCs w:val="28"/>
        </w:rPr>
      </w:pPr>
      <w:r>
        <w:rPr>
          <w:sz w:val="28"/>
          <w:szCs w:val="28"/>
        </w:rPr>
        <w:drawing>
          <wp:inline distT="0" distB="0" distL="0" distR="0">
            <wp:extent cx="5579110" cy="2435860"/>
            <wp:effectExtent l="19050" t="0" r="2540" b="0"/>
            <wp:docPr id="174"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30"/>
                    <pic:cNvPicPr>
                      <a:picLocks noChangeAspect="1" noChangeArrowheads="1"/>
                    </pic:cNvPicPr>
                  </pic:nvPicPr>
                  <pic:blipFill>
                    <a:blip r:embed="rId35" cstate="print"/>
                    <a:srcRect/>
                    <a:stretch>
                      <a:fillRect/>
                    </a:stretch>
                  </pic:blipFill>
                  <pic:spPr>
                    <a:xfrm>
                      <a:off x="0" y="0"/>
                      <a:ext cx="5579110" cy="2436121"/>
                    </a:xfrm>
                    <a:prstGeom prst="rect">
                      <a:avLst/>
                    </a:prstGeom>
                    <a:noFill/>
                    <a:ln w="9525">
                      <a:noFill/>
                      <a:miter lim="800000"/>
                      <a:headEnd/>
                      <a:tailEnd/>
                    </a:ln>
                  </pic:spPr>
                </pic:pic>
              </a:graphicData>
            </a:graphic>
          </wp:inline>
        </w:drawing>
      </w:r>
    </w:p>
    <w:p>
      <w:pPr>
        <w:pStyle w:val="6"/>
        <w:tabs>
          <w:tab w:val="left" w:pos="1560"/>
        </w:tabs>
        <w:ind w:left="426" w:firstLine="0"/>
      </w:pPr>
      <w:r>
        <w:rPr>
          <w:rFonts w:hint="eastAsia"/>
        </w:rPr>
        <w:t>关联业务</w:t>
      </w:r>
    </w:p>
    <w:p>
      <w:pPr>
        <w:rPr>
          <w:sz w:val="28"/>
          <w:szCs w:val="28"/>
        </w:rPr>
      </w:pPr>
      <w:r>
        <w:rPr>
          <w:rFonts w:hint="eastAsia"/>
          <w:sz w:val="28"/>
          <w:szCs w:val="28"/>
        </w:rPr>
        <w:t>考核成绩推送至相关企业</w:t>
      </w:r>
    </w:p>
    <w:p>
      <w:pPr>
        <w:pStyle w:val="6"/>
        <w:tabs>
          <w:tab w:val="left" w:pos="1560"/>
        </w:tabs>
        <w:ind w:left="426" w:firstLine="0"/>
      </w:pPr>
      <w:r>
        <w:rPr>
          <w:rFonts w:hint="eastAsia"/>
        </w:rPr>
        <w:t>注意事项</w:t>
      </w:r>
    </w:p>
    <w:p>
      <w:pPr>
        <w:pStyle w:val="3"/>
        <w:spacing w:line="360" w:lineRule="auto"/>
        <w:ind w:firstLine="0" w:firstLineChars="0"/>
      </w:pPr>
      <w:r>
        <w:rPr>
          <w:rFonts w:hint="eastAsia"/>
        </w:rPr>
        <w:t>无</w:t>
      </w:r>
    </w:p>
    <w:p>
      <w:pPr>
        <w:pStyle w:val="2"/>
        <w:spacing w:line="360" w:lineRule="auto"/>
      </w:pPr>
      <w:bookmarkStart w:id="12" w:name="_Toc4321"/>
      <w:r>
        <w:rPr>
          <w:rFonts w:hint="eastAsia"/>
        </w:rPr>
        <w:t>出错信息</w:t>
      </w:r>
      <w:bookmarkEnd w:id="12"/>
    </w:p>
    <w:p>
      <w:pPr>
        <w:pStyle w:val="3"/>
        <w:spacing w:line="360" w:lineRule="auto"/>
        <w:ind w:firstLine="560"/>
      </w:pPr>
      <w:r>
        <w:rPr>
          <w:rFonts w:hint="eastAsia"/>
        </w:rPr>
        <w:t>无</w:t>
      </w:r>
    </w:p>
    <w:p>
      <w:pPr>
        <w:pStyle w:val="2"/>
        <w:spacing w:line="360" w:lineRule="auto"/>
      </w:pPr>
      <w:bookmarkStart w:id="13" w:name="_Toc7264"/>
      <w:r>
        <w:rPr>
          <w:rFonts w:hint="eastAsia"/>
        </w:rPr>
        <w:t>FAQ （Frequently Asked Questions 问答集）</w:t>
      </w:r>
      <w:bookmarkEnd w:id="13"/>
    </w:p>
    <w:p>
      <w:pPr>
        <w:pStyle w:val="57"/>
        <w:numPr>
          <w:ilvl w:val="0"/>
          <w:numId w:val="2"/>
        </w:numPr>
        <w:ind w:firstLineChars="0"/>
        <w:rPr>
          <w:shd w:val="clear" w:color="auto" w:fill="FFFFFF"/>
        </w:rPr>
      </w:pPr>
      <w:r>
        <w:rPr>
          <w:rFonts w:hint="eastAsia"/>
          <w:shd w:val="clear" w:color="auto" w:fill="FFFFFF"/>
          <w:lang w:val="en-US" w:eastAsia="zh-CN"/>
        </w:rPr>
        <w:t>登录系统</w:t>
      </w:r>
      <w:bookmarkStart w:id="14" w:name="_GoBack"/>
      <w:bookmarkEnd w:id="14"/>
      <w:r>
        <w:rPr>
          <w:rFonts w:hint="eastAsia"/>
          <w:shd w:val="clear" w:color="auto" w:fill="FFFFFF"/>
          <w:lang w:val="en-US" w:eastAsia="zh-CN"/>
        </w:rPr>
        <w:t>后弹出了注册框，不能办理业务怎么办？</w:t>
      </w:r>
    </w:p>
    <w:p>
      <w:pPr>
        <w:pStyle w:val="57"/>
        <w:numPr>
          <w:numId w:val="0"/>
        </w:numPr>
        <w:ind w:leftChars="0"/>
        <w:rPr>
          <w:rFonts w:hint="default" w:eastAsiaTheme="minorEastAsia"/>
          <w:shd w:val="clear" w:color="auto" w:fill="FFFFFF"/>
          <w:lang w:val="en-US" w:eastAsia="zh-CN"/>
        </w:rPr>
      </w:pPr>
      <w:r>
        <w:rPr>
          <w:rFonts w:hint="eastAsia"/>
          <w:color w:val="FF0000"/>
          <w:shd w:val="clear" w:color="auto" w:fill="FFFFFF"/>
        </w:rPr>
        <w:t>答：</w:t>
      </w:r>
      <w:r>
        <w:rPr>
          <w:rFonts w:hint="eastAsia"/>
          <w:color w:val="FF0000"/>
          <w:shd w:val="clear" w:color="auto" w:fill="FFFFFF"/>
          <w:lang w:val="en-US" w:eastAsia="zh-CN"/>
        </w:rPr>
        <w:t>使用本系统需要申请权限，请填写注册信息提交后由相关业务人员审批后才可以使用本系统。</w:t>
      </w:r>
    </w:p>
    <w:p>
      <w:pPr>
        <w:pStyle w:val="57"/>
        <w:numPr>
          <w:ilvl w:val="0"/>
          <w:numId w:val="2"/>
        </w:numPr>
        <w:ind w:firstLineChars="0"/>
        <w:rPr>
          <w:shd w:val="clear" w:color="auto" w:fill="FFFFFF"/>
        </w:rPr>
      </w:pPr>
      <w:r>
        <w:rPr>
          <w:rFonts w:hint="eastAsia"/>
          <w:shd w:val="clear" w:color="auto" w:fill="FFFFFF"/>
        </w:rPr>
        <w:t xml:space="preserve"> 一个企业是否可以有多个经办人？</w:t>
      </w:r>
    </w:p>
    <w:p>
      <w:pPr>
        <w:rPr>
          <w:color w:val="FF0000"/>
          <w:shd w:val="clear" w:color="auto" w:fill="FFFFFF"/>
        </w:rPr>
      </w:pPr>
      <w:r>
        <w:rPr>
          <w:rFonts w:hint="eastAsia"/>
          <w:color w:val="FF0000"/>
          <w:shd w:val="clear" w:color="auto" w:fill="FFFFFF"/>
        </w:rPr>
        <w:t>答：可以，目前经办人无上限。</w:t>
      </w:r>
    </w:p>
    <w:p>
      <w:pPr>
        <w:pStyle w:val="57"/>
        <w:numPr>
          <w:ilvl w:val="0"/>
          <w:numId w:val="2"/>
        </w:numPr>
        <w:ind w:firstLineChars="0"/>
        <w:rPr>
          <w:shd w:val="clear" w:color="auto" w:fill="FFFFFF"/>
        </w:rPr>
      </w:pPr>
      <w:r>
        <w:rPr>
          <w:rFonts w:hint="eastAsia"/>
          <w:shd w:val="clear" w:color="auto" w:fill="FFFFFF"/>
        </w:rPr>
        <w:t xml:space="preserve"> 自然人成为经办人后是否可以直接办理业务，不再需要企业账号同意？</w:t>
      </w:r>
    </w:p>
    <w:p>
      <w:pPr>
        <w:rPr>
          <w:color w:val="0000FF"/>
          <w:shd w:val="clear" w:color="auto" w:fill="FFFFFF"/>
        </w:rPr>
      </w:pPr>
      <w:r>
        <w:rPr>
          <w:rFonts w:hint="eastAsia"/>
          <w:color w:val="FF0000"/>
          <w:shd w:val="clear" w:color="auto" w:fill="FFFFFF"/>
        </w:rPr>
        <w:t>答：可以办理业务。</w:t>
      </w:r>
    </w:p>
    <w:p>
      <w:pPr>
        <w:pStyle w:val="57"/>
        <w:numPr>
          <w:ilvl w:val="0"/>
          <w:numId w:val="2"/>
        </w:numPr>
        <w:ind w:firstLineChars="0"/>
        <w:rPr>
          <w:shd w:val="clear" w:color="auto" w:fill="FFFFFF"/>
        </w:rPr>
      </w:pPr>
      <w:r>
        <w:rPr>
          <w:rFonts w:hint="eastAsia"/>
          <w:shd w:val="clear" w:color="auto" w:fill="FFFFFF"/>
        </w:rPr>
        <w:t xml:space="preserve"> 法人账号是否可以办理业务？</w:t>
      </w:r>
    </w:p>
    <w:p>
      <w:pPr>
        <w:rPr>
          <w:rFonts w:hint="eastAsia"/>
          <w:color w:val="FF0000"/>
          <w:shd w:val="clear" w:color="auto" w:fill="FFFFFF"/>
        </w:rPr>
      </w:pPr>
      <w:r>
        <w:rPr>
          <w:rFonts w:hint="eastAsia"/>
          <w:color w:val="FF0000"/>
          <w:shd w:val="clear" w:color="auto" w:fill="FFFFFF"/>
        </w:rPr>
        <w:t>答：可以。</w:t>
      </w:r>
    </w:p>
    <w:p>
      <w:pPr>
        <w:pStyle w:val="57"/>
        <w:numPr>
          <w:ilvl w:val="0"/>
          <w:numId w:val="2"/>
        </w:numPr>
        <w:ind w:left="360" w:leftChars="0" w:hanging="360" w:firstLineChars="0"/>
        <w:rPr>
          <w:shd w:val="clear" w:color="auto" w:fill="FFFFFF"/>
        </w:rPr>
      </w:pPr>
      <w:r>
        <w:rPr>
          <w:rFonts w:hint="eastAsia"/>
          <w:shd w:val="clear" w:color="auto" w:fill="FFFFFF"/>
          <w:lang w:val="en-US" w:eastAsia="zh-CN"/>
        </w:rPr>
        <w:t xml:space="preserve"> </w:t>
      </w:r>
      <w:r>
        <w:rPr>
          <w:shd w:val="clear" w:color="auto" w:fill="FFFFFF"/>
        </w:rPr>
        <w:t>多次输入错误密码后用户锁定，如何处理？</w:t>
      </w:r>
    </w:p>
    <w:p>
      <w:pPr>
        <w:rPr>
          <w:rFonts w:hint="eastAsia"/>
          <w:color w:val="FF0000"/>
          <w:shd w:val="clear" w:color="auto" w:fill="FFFFFF"/>
        </w:rPr>
      </w:pPr>
      <w:r>
        <w:rPr>
          <w:rFonts w:hint="eastAsia"/>
          <w:color w:val="FF0000"/>
          <w:shd w:val="clear" w:color="auto" w:fill="FFFFFF"/>
          <w:lang w:val="en-US" w:eastAsia="zh-CN"/>
        </w:rPr>
        <w:t>答：</w:t>
      </w:r>
      <w:r>
        <w:rPr>
          <w:rFonts w:hint="eastAsia"/>
          <w:color w:val="FF0000"/>
          <w:shd w:val="clear" w:color="auto" w:fill="FFFFFF"/>
        </w:rPr>
        <w:t>用户登录密码累计输错5次后用户会锁定，10分钟后自动解锁。</w:t>
      </w:r>
    </w:p>
    <w:p>
      <w:pPr>
        <w:pStyle w:val="57"/>
        <w:numPr>
          <w:ilvl w:val="0"/>
          <w:numId w:val="2"/>
        </w:numPr>
        <w:ind w:firstLineChars="0"/>
        <w:rPr>
          <w:rFonts w:hint="eastAsia" w:eastAsiaTheme="minorEastAsia"/>
          <w:shd w:val="clear" w:color="auto" w:fill="FFFFFF"/>
          <w:lang w:val="en-US" w:eastAsia="zh-CN"/>
        </w:rPr>
      </w:pPr>
      <w:r>
        <w:rPr>
          <w:shd w:val="clear" w:color="auto" w:fill="FFFFFF"/>
        </w:rPr>
        <w:t>修改密码后多长时间生效？</w:t>
      </w:r>
    </w:p>
    <w:p>
      <w:pPr>
        <w:rPr>
          <w:rFonts w:ascii="微软雅黑" w:hAnsi="微软雅黑"/>
          <w:color w:val="FF0000"/>
          <w:sz w:val="24"/>
          <w:szCs w:val="24"/>
          <w:shd w:val="clear" w:color="auto" w:fill="FFFFFF"/>
        </w:rPr>
      </w:pPr>
      <w:r>
        <w:rPr>
          <w:rFonts w:hint="eastAsia"/>
          <w:color w:val="FF0000"/>
          <w:shd w:val="clear" w:color="auto" w:fill="FFFFFF"/>
        </w:rPr>
        <w:t>答：即时生效。</w:t>
      </w:r>
    </w:p>
    <w:p>
      <w:pPr>
        <w:rPr>
          <w:rFonts w:hint="eastAsia"/>
          <w:color w:val="FF0000"/>
          <w:shd w:val="clear" w:color="auto" w:fill="FFFFFF"/>
        </w:rPr>
      </w:pPr>
    </w:p>
    <w:p>
      <w:pPr>
        <w:rPr>
          <w:rFonts w:hint="eastAsia"/>
          <w:color w:val="FF0000"/>
          <w:shd w:val="clear" w:color="auto" w:fill="FFFFFF"/>
        </w:rPr>
      </w:pPr>
    </w:p>
    <w:p>
      <w:pPr>
        <w:pStyle w:val="3"/>
        <w:spacing w:line="360" w:lineRule="auto"/>
        <w:ind w:firstLine="560"/>
      </w:pPr>
    </w:p>
    <w:sectPr>
      <w:headerReference r:id="rId12" w:type="default"/>
      <w:footerReference r:id="rId13" w:type="default"/>
      <w:footerReference r:id="rId14" w:type="even"/>
      <w:pgSz w:w="11906" w:h="16838"/>
      <w:pgMar w:top="1418" w:right="1418" w:bottom="1418" w:left="1418" w:header="907" w:footer="851" w:gutter="284"/>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altName w:val="Segoe Print"/>
    <w:panose1 w:val="02040503050406030204"/>
    <w:charset w:val="00"/>
    <w:family w:val="roman"/>
    <w:pitch w:val="default"/>
    <w:sig w:usb0="00000000" w:usb1="00000000" w:usb2="00000000" w:usb3="00000000" w:csb0="0000009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9287160"/>
      <w:docPartObj>
        <w:docPartGallery w:val="autotext"/>
      </w:docPartObj>
    </w:sdtPr>
    <w:sdtEndPr>
      <w:rPr>
        <w:rFonts w:ascii="宋体" w:hAnsi="宋体" w:eastAsia="宋体"/>
        <w:sz w:val="21"/>
        <w:szCs w:val="21"/>
      </w:rPr>
    </w:sdtEndPr>
    <w:sdtContent>
      <w:p>
        <w:pPr>
          <w:pStyle w:val="18"/>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33</w:t>
        </w:r>
        <w:r>
          <w:rPr>
            <w:rFonts w:ascii="宋体" w:hAnsi="宋体" w:eastAsia="宋体"/>
            <w:sz w:val="21"/>
            <w:szCs w:val="21"/>
          </w:rPr>
          <w:fldChar w:fldCharType="end"/>
        </w:r>
      </w:p>
    </w:sdtContent>
  </w:sdt>
  <w:p>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0877194"/>
      <w:docPartObj>
        <w:docPartGallery w:val="autotext"/>
      </w:docPartObj>
    </w:sdtPr>
    <w:sdtContent>
      <w:p>
        <w:pPr>
          <w:pStyle w:val="18"/>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34</w:t>
        </w:r>
        <w:r>
          <w:rPr>
            <w:sz w:val="21"/>
            <w:szCs w:val="21"/>
          </w:rPr>
          <w:fldChar w:fldCharType="end"/>
        </w:r>
      </w:p>
    </w:sdtContent>
  </w:sdt>
  <w:p>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rPr>
        <w:rFonts w:ascii="宋体" w:hAnsi="宋体" w:eastAsia="宋体"/>
        <w:sz w:val="21"/>
        <w:szCs w:val="21"/>
      </w:rPr>
    </w:pPr>
    <w:r>
      <w:rPr>
        <w:rFonts w:hint="eastAsia" w:ascii="宋体" w:hAnsi="宋体" w:eastAsia="宋体"/>
        <w:sz w:val="21"/>
        <w:szCs w:val="21"/>
      </w:rPr>
      <w:t>通信行业规划建设管理信息系统</w:t>
    </w:r>
    <w:r>
      <w:rPr>
        <w:rFonts w:ascii="宋体" w:hAnsi="宋体" w:eastAsia="宋体"/>
        <w:sz w:val="21"/>
        <w:szCs w:val="21"/>
      </w:rPr>
      <w:t>用户</w:t>
    </w:r>
    <w:r>
      <w:rPr>
        <w:rFonts w:hint="eastAsia" w:ascii="宋体" w:hAnsi="宋体" w:eastAsia="宋体"/>
        <w:sz w:val="21"/>
        <w:szCs w:val="21"/>
      </w:rPr>
      <w:t>手册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rPr>
        <w:rFonts w:hint="eastAsia" w:ascii="宋体" w:hAnsi="宋体" w:eastAsia="宋体"/>
        <w:sz w:val="21"/>
        <w:szCs w:val="21"/>
      </w:rPr>
      <w:t>通信行业规划建设管理信息系统</w:t>
    </w:r>
    <w:r>
      <w:rPr>
        <w:rFonts w:ascii="宋体" w:hAnsi="宋体" w:eastAsia="宋体"/>
        <w:sz w:val="21"/>
        <w:szCs w:val="21"/>
      </w:rPr>
      <w:t>用户</w:t>
    </w:r>
    <w:r>
      <w:rPr>
        <w:rFonts w:hint="eastAsia" w:ascii="宋体" w:hAnsi="宋体" w:eastAsia="宋体"/>
        <w:sz w:val="21"/>
        <w:szCs w:val="21"/>
      </w:rPr>
      <w:t>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03F31"/>
    <w:multiLevelType w:val="multilevel"/>
    <w:tmpl w:val="27B03F3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E3B0091"/>
    <w:multiLevelType w:val="multilevel"/>
    <w:tmpl w:val="7E3B0091"/>
    <w:lvl w:ilvl="0" w:tentative="0">
      <w:start w:val="1"/>
      <w:numFmt w:val="decimal"/>
      <w:pStyle w:val="2"/>
      <w:lvlText w:val="%1"/>
      <w:lvlJc w:val="left"/>
      <w:pPr>
        <w:ind w:left="432" w:hanging="432"/>
      </w:pPr>
    </w:lvl>
    <w:lvl w:ilvl="1" w:tentative="0">
      <w:start w:val="1"/>
      <w:numFmt w:val="decimal"/>
      <w:pStyle w:val="4"/>
      <w:lvlText w:val="%1.%2"/>
      <w:lvlJc w:val="left"/>
      <w:pPr>
        <w:ind w:left="576" w:hanging="576"/>
      </w:pPr>
    </w:lvl>
    <w:lvl w:ilvl="2" w:tentative="0">
      <w:start w:val="1"/>
      <w:numFmt w:val="decimal"/>
      <w:pStyle w:val="5"/>
      <w:lvlText w:val="%1.%2.%3"/>
      <w:lvlJc w:val="left"/>
      <w:pPr>
        <w:ind w:left="720" w:hanging="720"/>
      </w:pPr>
    </w:lvl>
    <w:lvl w:ilvl="3" w:tentative="0">
      <w:start w:val="1"/>
      <w:numFmt w:val="decimal"/>
      <w:pStyle w:val="6"/>
      <w:lvlText w:val="%1.%2.%3.%4"/>
      <w:lvlJc w:val="left"/>
      <w:pPr>
        <w:ind w:left="864" w:hanging="864"/>
      </w:pPr>
    </w:lvl>
    <w:lvl w:ilvl="4" w:tentative="0">
      <w:start w:val="1"/>
      <w:numFmt w:val="decimal"/>
      <w:pStyle w:val="7"/>
      <w:lvlText w:val="%1.%2.%3.%4.%5"/>
      <w:lvlJc w:val="left"/>
      <w:pPr>
        <w:ind w:left="1008" w:hanging="1008"/>
      </w:pPr>
    </w:lvl>
    <w:lvl w:ilvl="5" w:tentative="0">
      <w:start w:val="1"/>
      <w:numFmt w:val="decimal"/>
      <w:pStyle w:val="8"/>
      <w:lvlText w:val="%1.%2.%3.%4.%5.%6"/>
      <w:lvlJc w:val="left"/>
      <w:pPr>
        <w:ind w:left="1152" w:hanging="1152"/>
      </w:pPr>
    </w:lvl>
    <w:lvl w:ilvl="6" w:tentative="0">
      <w:start w:val="1"/>
      <w:numFmt w:val="decimal"/>
      <w:pStyle w:val="9"/>
      <w:lvlText w:val="%1.%2.%3.%4.%5.%6.%7"/>
      <w:lvlJc w:val="left"/>
      <w:pPr>
        <w:ind w:left="1296" w:hanging="1296"/>
      </w:pPr>
    </w:lvl>
    <w:lvl w:ilvl="7" w:tentative="0">
      <w:start w:val="1"/>
      <w:numFmt w:val="decimal"/>
      <w:pStyle w:val="10"/>
      <w:lvlText w:val="%1.%2.%3.%4.%5.%6.%7.%8"/>
      <w:lvlJc w:val="left"/>
      <w:pPr>
        <w:ind w:left="1440" w:hanging="1440"/>
      </w:pPr>
    </w:lvl>
    <w:lvl w:ilvl="8" w:tentative="0">
      <w:start w:val="1"/>
      <w:numFmt w:val="decimal"/>
      <w:pStyle w:val="11"/>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44898"/>
    <w:rsid w:val="00000754"/>
    <w:rsid w:val="000048E0"/>
    <w:rsid w:val="00026540"/>
    <w:rsid w:val="00027EEF"/>
    <w:rsid w:val="00065660"/>
    <w:rsid w:val="000677DA"/>
    <w:rsid w:val="00075BD5"/>
    <w:rsid w:val="00075BD7"/>
    <w:rsid w:val="00086E0B"/>
    <w:rsid w:val="000927D0"/>
    <w:rsid w:val="00095027"/>
    <w:rsid w:val="000A73A0"/>
    <w:rsid w:val="000A7C9B"/>
    <w:rsid w:val="000B0648"/>
    <w:rsid w:val="000B3073"/>
    <w:rsid w:val="000B7C7E"/>
    <w:rsid w:val="000C2927"/>
    <w:rsid w:val="000D0F6A"/>
    <w:rsid w:val="000D21D8"/>
    <w:rsid w:val="000D4D0D"/>
    <w:rsid w:val="000E4FAA"/>
    <w:rsid w:val="000E58F4"/>
    <w:rsid w:val="000E5C4C"/>
    <w:rsid w:val="00112A7D"/>
    <w:rsid w:val="001234B7"/>
    <w:rsid w:val="001274E8"/>
    <w:rsid w:val="00137654"/>
    <w:rsid w:val="00144898"/>
    <w:rsid w:val="001449F2"/>
    <w:rsid w:val="00146A31"/>
    <w:rsid w:val="00147E42"/>
    <w:rsid w:val="001534E0"/>
    <w:rsid w:val="0015749B"/>
    <w:rsid w:val="001609B4"/>
    <w:rsid w:val="00176C76"/>
    <w:rsid w:val="001859DB"/>
    <w:rsid w:val="00192B7E"/>
    <w:rsid w:val="00194EC9"/>
    <w:rsid w:val="00197AED"/>
    <w:rsid w:val="001A41EC"/>
    <w:rsid w:val="001B335E"/>
    <w:rsid w:val="001B45DD"/>
    <w:rsid w:val="001C1FE4"/>
    <w:rsid w:val="001D0050"/>
    <w:rsid w:val="00200133"/>
    <w:rsid w:val="00201772"/>
    <w:rsid w:val="002033EE"/>
    <w:rsid w:val="0020455E"/>
    <w:rsid w:val="002057CF"/>
    <w:rsid w:val="00207982"/>
    <w:rsid w:val="00213BF4"/>
    <w:rsid w:val="00217C4A"/>
    <w:rsid w:val="0023138E"/>
    <w:rsid w:val="00232D54"/>
    <w:rsid w:val="00237D6E"/>
    <w:rsid w:val="00263D00"/>
    <w:rsid w:val="0026411C"/>
    <w:rsid w:val="00286DD9"/>
    <w:rsid w:val="002A6976"/>
    <w:rsid w:val="002B7233"/>
    <w:rsid w:val="002D6C93"/>
    <w:rsid w:val="002E33DD"/>
    <w:rsid w:val="002F2C27"/>
    <w:rsid w:val="002F448C"/>
    <w:rsid w:val="002F70E9"/>
    <w:rsid w:val="003061B7"/>
    <w:rsid w:val="00306D6D"/>
    <w:rsid w:val="00311298"/>
    <w:rsid w:val="00316661"/>
    <w:rsid w:val="0036147E"/>
    <w:rsid w:val="00367910"/>
    <w:rsid w:val="00374B13"/>
    <w:rsid w:val="00380DD4"/>
    <w:rsid w:val="00384155"/>
    <w:rsid w:val="00394B3C"/>
    <w:rsid w:val="003B0720"/>
    <w:rsid w:val="003B0C3A"/>
    <w:rsid w:val="003B6701"/>
    <w:rsid w:val="003D3700"/>
    <w:rsid w:val="003E4AA8"/>
    <w:rsid w:val="003F048D"/>
    <w:rsid w:val="00403CBE"/>
    <w:rsid w:val="0040701C"/>
    <w:rsid w:val="00414926"/>
    <w:rsid w:val="00414B19"/>
    <w:rsid w:val="00414F10"/>
    <w:rsid w:val="00430C78"/>
    <w:rsid w:val="00446954"/>
    <w:rsid w:val="00454611"/>
    <w:rsid w:val="00456574"/>
    <w:rsid w:val="00461A22"/>
    <w:rsid w:val="0046224F"/>
    <w:rsid w:val="00466179"/>
    <w:rsid w:val="00471F43"/>
    <w:rsid w:val="00472364"/>
    <w:rsid w:val="00473F04"/>
    <w:rsid w:val="004806A5"/>
    <w:rsid w:val="00481001"/>
    <w:rsid w:val="0048577C"/>
    <w:rsid w:val="0049546A"/>
    <w:rsid w:val="004B3AF4"/>
    <w:rsid w:val="004C02B1"/>
    <w:rsid w:val="004C42BD"/>
    <w:rsid w:val="004D3BBC"/>
    <w:rsid w:val="004E02AF"/>
    <w:rsid w:val="004E5B32"/>
    <w:rsid w:val="004E698A"/>
    <w:rsid w:val="004F3776"/>
    <w:rsid w:val="004F3D23"/>
    <w:rsid w:val="0050294F"/>
    <w:rsid w:val="00530F53"/>
    <w:rsid w:val="00540DD6"/>
    <w:rsid w:val="0054653B"/>
    <w:rsid w:val="00564FAA"/>
    <w:rsid w:val="00575B3A"/>
    <w:rsid w:val="005834A3"/>
    <w:rsid w:val="0059224C"/>
    <w:rsid w:val="00593D77"/>
    <w:rsid w:val="00596C92"/>
    <w:rsid w:val="005A683B"/>
    <w:rsid w:val="005B18B7"/>
    <w:rsid w:val="005C2985"/>
    <w:rsid w:val="005C62C5"/>
    <w:rsid w:val="005D0286"/>
    <w:rsid w:val="005D3CC3"/>
    <w:rsid w:val="005D71A3"/>
    <w:rsid w:val="005E002D"/>
    <w:rsid w:val="005E1CB7"/>
    <w:rsid w:val="005F17D6"/>
    <w:rsid w:val="00615422"/>
    <w:rsid w:val="006160FA"/>
    <w:rsid w:val="00624A4D"/>
    <w:rsid w:val="00637073"/>
    <w:rsid w:val="006515A9"/>
    <w:rsid w:val="00652949"/>
    <w:rsid w:val="00676CA5"/>
    <w:rsid w:val="00677B78"/>
    <w:rsid w:val="00690651"/>
    <w:rsid w:val="0069104A"/>
    <w:rsid w:val="00693F59"/>
    <w:rsid w:val="00695C10"/>
    <w:rsid w:val="006A5FA8"/>
    <w:rsid w:val="006A651F"/>
    <w:rsid w:val="006B54F2"/>
    <w:rsid w:val="006C1726"/>
    <w:rsid w:val="006C329C"/>
    <w:rsid w:val="006D5C49"/>
    <w:rsid w:val="006E05BC"/>
    <w:rsid w:val="00705015"/>
    <w:rsid w:val="00711537"/>
    <w:rsid w:val="00715246"/>
    <w:rsid w:val="00715FE5"/>
    <w:rsid w:val="007279FA"/>
    <w:rsid w:val="00741C37"/>
    <w:rsid w:val="00742518"/>
    <w:rsid w:val="007459F6"/>
    <w:rsid w:val="00756857"/>
    <w:rsid w:val="00756862"/>
    <w:rsid w:val="0076046F"/>
    <w:rsid w:val="007657BA"/>
    <w:rsid w:val="00775757"/>
    <w:rsid w:val="00775FD4"/>
    <w:rsid w:val="007804F5"/>
    <w:rsid w:val="00785199"/>
    <w:rsid w:val="00786DC8"/>
    <w:rsid w:val="00792208"/>
    <w:rsid w:val="007932D4"/>
    <w:rsid w:val="00795492"/>
    <w:rsid w:val="00797A94"/>
    <w:rsid w:val="007B075E"/>
    <w:rsid w:val="007B09BF"/>
    <w:rsid w:val="007C6D63"/>
    <w:rsid w:val="007D0F78"/>
    <w:rsid w:val="007E14EB"/>
    <w:rsid w:val="007E4063"/>
    <w:rsid w:val="007F22C4"/>
    <w:rsid w:val="007F244F"/>
    <w:rsid w:val="007F44C8"/>
    <w:rsid w:val="00810C33"/>
    <w:rsid w:val="008174E6"/>
    <w:rsid w:val="00824439"/>
    <w:rsid w:val="008313C3"/>
    <w:rsid w:val="008360DD"/>
    <w:rsid w:val="0083735F"/>
    <w:rsid w:val="00837C5E"/>
    <w:rsid w:val="008570DE"/>
    <w:rsid w:val="00862FB0"/>
    <w:rsid w:val="008831BC"/>
    <w:rsid w:val="00884493"/>
    <w:rsid w:val="008B0549"/>
    <w:rsid w:val="008C327D"/>
    <w:rsid w:val="008D019C"/>
    <w:rsid w:val="008D6E60"/>
    <w:rsid w:val="008E1E5C"/>
    <w:rsid w:val="008E23E6"/>
    <w:rsid w:val="0091152C"/>
    <w:rsid w:val="009123F0"/>
    <w:rsid w:val="00914173"/>
    <w:rsid w:val="0093123C"/>
    <w:rsid w:val="009338D2"/>
    <w:rsid w:val="00934A0A"/>
    <w:rsid w:val="00935AE6"/>
    <w:rsid w:val="00954E99"/>
    <w:rsid w:val="00956F5D"/>
    <w:rsid w:val="00977D33"/>
    <w:rsid w:val="009857BD"/>
    <w:rsid w:val="00985FD1"/>
    <w:rsid w:val="00987044"/>
    <w:rsid w:val="00990A1D"/>
    <w:rsid w:val="009B521C"/>
    <w:rsid w:val="009C3D23"/>
    <w:rsid w:val="009C618B"/>
    <w:rsid w:val="009E3109"/>
    <w:rsid w:val="009E4248"/>
    <w:rsid w:val="009F1EE9"/>
    <w:rsid w:val="009F2BD0"/>
    <w:rsid w:val="00A506C0"/>
    <w:rsid w:val="00A602CC"/>
    <w:rsid w:val="00A64AA9"/>
    <w:rsid w:val="00A67833"/>
    <w:rsid w:val="00AA5DFA"/>
    <w:rsid w:val="00AB0070"/>
    <w:rsid w:val="00AB1A85"/>
    <w:rsid w:val="00AC0D54"/>
    <w:rsid w:val="00AD060E"/>
    <w:rsid w:val="00AE3629"/>
    <w:rsid w:val="00AE5B97"/>
    <w:rsid w:val="00AE5CA5"/>
    <w:rsid w:val="00AF0041"/>
    <w:rsid w:val="00AF6969"/>
    <w:rsid w:val="00B07D8E"/>
    <w:rsid w:val="00B100FD"/>
    <w:rsid w:val="00B11324"/>
    <w:rsid w:val="00B37F37"/>
    <w:rsid w:val="00B416D9"/>
    <w:rsid w:val="00B50AAB"/>
    <w:rsid w:val="00B64A1F"/>
    <w:rsid w:val="00B71D02"/>
    <w:rsid w:val="00B80491"/>
    <w:rsid w:val="00B804FB"/>
    <w:rsid w:val="00B8099C"/>
    <w:rsid w:val="00B81DEC"/>
    <w:rsid w:val="00B8626B"/>
    <w:rsid w:val="00B874C9"/>
    <w:rsid w:val="00B910BF"/>
    <w:rsid w:val="00B9304B"/>
    <w:rsid w:val="00B97B7C"/>
    <w:rsid w:val="00BA0A52"/>
    <w:rsid w:val="00BA221D"/>
    <w:rsid w:val="00BA2FE2"/>
    <w:rsid w:val="00BA3F11"/>
    <w:rsid w:val="00BA4428"/>
    <w:rsid w:val="00BB3C74"/>
    <w:rsid w:val="00BB53E5"/>
    <w:rsid w:val="00BB5961"/>
    <w:rsid w:val="00BC275E"/>
    <w:rsid w:val="00BC3E0A"/>
    <w:rsid w:val="00BC7B51"/>
    <w:rsid w:val="00BD1113"/>
    <w:rsid w:val="00BD4510"/>
    <w:rsid w:val="00BD7087"/>
    <w:rsid w:val="00BD7122"/>
    <w:rsid w:val="00C11EAC"/>
    <w:rsid w:val="00C13548"/>
    <w:rsid w:val="00C13941"/>
    <w:rsid w:val="00C244F8"/>
    <w:rsid w:val="00C3670F"/>
    <w:rsid w:val="00C42BBA"/>
    <w:rsid w:val="00C54353"/>
    <w:rsid w:val="00C65E65"/>
    <w:rsid w:val="00C75C87"/>
    <w:rsid w:val="00C7767B"/>
    <w:rsid w:val="00C96CFE"/>
    <w:rsid w:val="00C97E82"/>
    <w:rsid w:val="00CA13EC"/>
    <w:rsid w:val="00CA3A09"/>
    <w:rsid w:val="00CA6EE5"/>
    <w:rsid w:val="00CB1B91"/>
    <w:rsid w:val="00CB6A25"/>
    <w:rsid w:val="00CE15E2"/>
    <w:rsid w:val="00D44654"/>
    <w:rsid w:val="00D44F67"/>
    <w:rsid w:val="00D50817"/>
    <w:rsid w:val="00D52F8D"/>
    <w:rsid w:val="00D5376E"/>
    <w:rsid w:val="00D715E5"/>
    <w:rsid w:val="00D778B2"/>
    <w:rsid w:val="00D81F2C"/>
    <w:rsid w:val="00DB0736"/>
    <w:rsid w:val="00DC1365"/>
    <w:rsid w:val="00DD4DA5"/>
    <w:rsid w:val="00DF7CD0"/>
    <w:rsid w:val="00E13790"/>
    <w:rsid w:val="00E1446F"/>
    <w:rsid w:val="00E14BD2"/>
    <w:rsid w:val="00E307F6"/>
    <w:rsid w:val="00E335E1"/>
    <w:rsid w:val="00E44189"/>
    <w:rsid w:val="00E47130"/>
    <w:rsid w:val="00E521C3"/>
    <w:rsid w:val="00E67B59"/>
    <w:rsid w:val="00E85482"/>
    <w:rsid w:val="00E9065A"/>
    <w:rsid w:val="00EA497E"/>
    <w:rsid w:val="00EB07B3"/>
    <w:rsid w:val="00EB2EC3"/>
    <w:rsid w:val="00ED50A8"/>
    <w:rsid w:val="00ED5754"/>
    <w:rsid w:val="00EE0E62"/>
    <w:rsid w:val="00EE16F4"/>
    <w:rsid w:val="00EE6F40"/>
    <w:rsid w:val="00F00805"/>
    <w:rsid w:val="00F1428B"/>
    <w:rsid w:val="00F227F2"/>
    <w:rsid w:val="00F275FA"/>
    <w:rsid w:val="00F31DB3"/>
    <w:rsid w:val="00F320C4"/>
    <w:rsid w:val="00F34256"/>
    <w:rsid w:val="00F365C3"/>
    <w:rsid w:val="00F62540"/>
    <w:rsid w:val="00F7463F"/>
    <w:rsid w:val="00F8061D"/>
    <w:rsid w:val="00F84965"/>
    <w:rsid w:val="00F92326"/>
    <w:rsid w:val="00FA2D57"/>
    <w:rsid w:val="00FA3F48"/>
    <w:rsid w:val="00FB444F"/>
    <w:rsid w:val="00FC48A0"/>
    <w:rsid w:val="00FC77CF"/>
    <w:rsid w:val="00FD46E7"/>
    <w:rsid w:val="00FD51BA"/>
    <w:rsid w:val="00FE0135"/>
    <w:rsid w:val="00FE4D4D"/>
    <w:rsid w:val="00FF6213"/>
    <w:rsid w:val="03186B5E"/>
    <w:rsid w:val="033F14DA"/>
    <w:rsid w:val="05A03AD3"/>
    <w:rsid w:val="070943E2"/>
    <w:rsid w:val="07601E4B"/>
    <w:rsid w:val="07F05B75"/>
    <w:rsid w:val="09BB78DB"/>
    <w:rsid w:val="0BB31A2B"/>
    <w:rsid w:val="0CE55E50"/>
    <w:rsid w:val="0DB75E25"/>
    <w:rsid w:val="0E5D39E2"/>
    <w:rsid w:val="0FC50E9D"/>
    <w:rsid w:val="10DE3B86"/>
    <w:rsid w:val="11067274"/>
    <w:rsid w:val="111240C8"/>
    <w:rsid w:val="12A317D2"/>
    <w:rsid w:val="14234193"/>
    <w:rsid w:val="155F0C66"/>
    <w:rsid w:val="15675BAE"/>
    <w:rsid w:val="16F92E4D"/>
    <w:rsid w:val="171A0475"/>
    <w:rsid w:val="171A4130"/>
    <w:rsid w:val="184138F6"/>
    <w:rsid w:val="18F41B88"/>
    <w:rsid w:val="193D5AE0"/>
    <w:rsid w:val="1BE91FD6"/>
    <w:rsid w:val="1DDE305B"/>
    <w:rsid w:val="1ED82CDE"/>
    <w:rsid w:val="2062523B"/>
    <w:rsid w:val="20CC6888"/>
    <w:rsid w:val="21AC1582"/>
    <w:rsid w:val="21BE2E4E"/>
    <w:rsid w:val="22D528C2"/>
    <w:rsid w:val="24D93C8D"/>
    <w:rsid w:val="2AB32950"/>
    <w:rsid w:val="2C3A0531"/>
    <w:rsid w:val="2D255A98"/>
    <w:rsid w:val="2F8F4191"/>
    <w:rsid w:val="2F9E1350"/>
    <w:rsid w:val="32EB5B72"/>
    <w:rsid w:val="36D87D68"/>
    <w:rsid w:val="38FF7057"/>
    <w:rsid w:val="3951727E"/>
    <w:rsid w:val="3A4D4B37"/>
    <w:rsid w:val="3A780C2C"/>
    <w:rsid w:val="3AD17266"/>
    <w:rsid w:val="3C7477BA"/>
    <w:rsid w:val="3DB905FF"/>
    <w:rsid w:val="3E526FAB"/>
    <w:rsid w:val="3EEE4792"/>
    <w:rsid w:val="3F933B00"/>
    <w:rsid w:val="40357F43"/>
    <w:rsid w:val="40B30FEC"/>
    <w:rsid w:val="415F24DC"/>
    <w:rsid w:val="41790BB2"/>
    <w:rsid w:val="417E6F72"/>
    <w:rsid w:val="43055E5E"/>
    <w:rsid w:val="435F37F9"/>
    <w:rsid w:val="43F3184E"/>
    <w:rsid w:val="4463154F"/>
    <w:rsid w:val="452D264B"/>
    <w:rsid w:val="45F131ED"/>
    <w:rsid w:val="474420C8"/>
    <w:rsid w:val="47A8534D"/>
    <w:rsid w:val="48D0549A"/>
    <w:rsid w:val="48F03747"/>
    <w:rsid w:val="4B0B33F8"/>
    <w:rsid w:val="4CA06018"/>
    <w:rsid w:val="4D10106E"/>
    <w:rsid w:val="4DCD66CF"/>
    <w:rsid w:val="4E1D0526"/>
    <w:rsid w:val="4E8315F8"/>
    <w:rsid w:val="4F4746FB"/>
    <w:rsid w:val="50465CA1"/>
    <w:rsid w:val="508847DC"/>
    <w:rsid w:val="51670783"/>
    <w:rsid w:val="527E2567"/>
    <w:rsid w:val="53124B53"/>
    <w:rsid w:val="54111068"/>
    <w:rsid w:val="557511DD"/>
    <w:rsid w:val="55D41D90"/>
    <w:rsid w:val="57350DCD"/>
    <w:rsid w:val="5CD157E0"/>
    <w:rsid w:val="5DD235F1"/>
    <w:rsid w:val="603B3F4D"/>
    <w:rsid w:val="60992240"/>
    <w:rsid w:val="61CE63AD"/>
    <w:rsid w:val="62437B7C"/>
    <w:rsid w:val="627F30D0"/>
    <w:rsid w:val="62D81897"/>
    <w:rsid w:val="62FB4B2E"/>
    <w:rsid w:val="643B3A28"/>
    <w:rsid w:val="645350E0"/>
    <w:rsid w:val="65425A97"/>
    <w:rsid w:val="65696CA5"/>
    <w:rsid w:val="673F6C44"/>
    <w:rsid w:val="67F634A0"/>
    <w:rsid w:val="68892C6C"/>
    <w:rsid w:val="6A3D4611"/>
    <w:rsid w:val="6CCE737B"/>
    <w:rsid w:val="6F057AA8"/>
    <w:rsid w:val="70073951"/>
    <w:rsid w:val="73965CA1"/>
    <w:rsid w:val="741F7DD6"/>
    <w:rsid w:val="762F1350"/>
    <w:rsid w:val="768E2D53"/>
    <w:rsid w:val="76AB4435"/>
    <w:rsid w:val="76AD29F0"/>
    <w:rsid w:val="77B07192"/>
    <w:rsid w:val="7AA12DAA"/>
    <w:rsid w:val="7C10264D"/>
    <w:rsid w:val="7DC65A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1"/>
      <w:lang w:val="en-US" w:eastAsia="zh-CN" w:bidi="ar-SA"/>
    </w:rPr>
  </w:style>
  <w:style w:type="paragraph" w:styleId="2">
    <w:name w:val="heading 1"/>
    <w:basedOn w:val="1"/>
    <w:next w:val="3"/>
    <w:link w:val="32"/>
    <w:qFormat/>
    <w:uiPriority w:val="9"/>
    <w:pPr>
      <w:keepNext/>
      <w:keepLines/>
      <w:numPr>
        <w:ilvl w:val="0"/>
        <w:numId w:val="1"/>
      </w:numPr>
      <w:spacing w:before="340" w:after="330" w:line="578" w:lineRule="auto"/>
      <w:outlineLvl w:val="0"/>
    </w:pPr>
    <w:rPr>
      <w:rFonts w:eastAsia="黑体"/>
      <w:bCs/>
      <w:kern w:val="44"/>
      <w:sz w:val="36"/>
      <w:szCs w:val="44"/>
    </w:rPr>
  </w:style>
  <w:style w:type="paragraph" w:styleId="4">
    <w:name w:val="heading 2"/>
    <w:basedOn w:val="1"/>
    <w:next w:val="3"/>
    <w:link w:val="40"/>
    <w:unhideWhenUsed/>
    <w:qFormat/>
    <w:uiPriority w:val="9"/>
    <w:pPr>
      <w:keepNext/>
      <w:keepLines/>
      <w:numPr>
        <w:ilvl w:val="1"/>
        <w:numId w:val="1"/>
      </w:numPr>
      <w:spacing w:before="260" w:after="260" w:line="416" w:lineRule="auto"/>
      <w:outlineLvl w:val="1"/>
    </w:pPr>
    <w:rPr>
      <w:rFonts w:eastAsia="黑体" w:cstheme="majorBidi"/>
      <w:bCs/>
      <w:sz w:val="30"/>
      <w:szCs w:val="32"/>
    </w:rPr>
  </w:style>
  <w:style w:type="paragraph" w:styleId="5">
    <w:name w:val="heading 3"/>
    <w:basedOn w:val="1"/>
    <w:next w:val="3"/>
    <w:link w:val="41"/>
    <w:unhideWhenUsed/>
    <w:qFormat/>
    <w:uiPriority w:val="9"/>
    <w:pPr>
      <w:keepNext/>
      <w:keepLines/>
      <w:numPr>
        <w:ilvl w:val="2"/>
        <w:numId w:val="1"/>
      </w:numPr>
      <w:spacing w:before="260" w:after="260" w:line="416" w:lineRule="auto"/>
      <w:outlineLvl w:val="2"/>
    </w:pPr>
    <w:rPr>
      <w:rFonts w:eastAsia="黑体"/>
      <w:bCs/>
      <w:sz w:val="28"/>
      <w:szCs w:val="32"/>
    </w:rPr>
  </w:style>
  <w:style w:type="paragraph" w:styleId="6">
    <w:name w:val="heading 4"/>
    <w:basedOn w:val="1"/>
    <w:next w:val="1"/>
    <w:link w:val="42"/>
    <w:unhideWhenUsed/>
    <w:qFormat/>
    <w:uiPriority w:val="9"/>
    <w:pPr>
      <w:keepNext/>
      <w:keepLines/>
      <w:numPr>
        <w:ilvl w:val="3"/>
        <w:numId w:val="1"/>
      </w:numPr>
      <w:spacing w:before="280" w:after="290" w:line="376" w:lineRule="auto"/>
      <w:outlineLvl w:val="3"/>
    </w:pPr>
    <w:rPr>
      <w:rFonts w:eastAsia="黑体" w:cstheme="majorBidi"/>
      <w:bCs/>
      <w:sz w:val="28"/>
      <w:szCs w:val="28"/>
    </w:rPr>
  </w:style>
  <w:style w:type="paragraph" w:styleId="7">
    <w:name w:val="heading 5"/>
    <w:basedOn w:val="1"/>
    <w:next w:val="1"/>
    <w:link w:val="43"/>
    <w:semiHidden/>
    <w:unhideWhenUsed/>
    <w:qFormat/>
    <w:uiPriority w:val="9"/>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44"/>
    <w:semiHidden/>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45"/>
    <w:semiHidden/>
    <w:unhideWhenUsed/>
    <w:qFormat/>
    <w:uiPriority w:val="9"/>
    <w:pPr>
      <w:keepNext/>
      <w:keepLines/>
      <w:numPr>
        <w:ilvl w:val="6"/>
        <w:numId w:val="1"/>
      </w:numPr>
      <w:spacing w:before="240" w:after="64" w:line="320" w:lineRule="auto"/>
      <w:outlineLvl w:val="6"/>
    </w:pPr>
    <w:rPr>
      <w:b/>
      <w:bCs/>
      <w:sz w:val="24"/>
      <w:szCs w:val="24"/>
    </w:rPr>
  </w:style>
  <w:style w:type="paragraph" w:styleId="10">
    <w:name w:val="heading 8"/>
    <w:basedOn w:val="1"/>
    <w:next w:val="1"/>
    <w:link w:val="46"/>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47"/>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rPr>
  </w:style>
  <w:style w:type="character" w:default="1" w:styleId="29">
    <w:name w:val="Default Paragraph Font"/>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3">
    <w:name w:val="技术文档正文"/>
    <w:basedOn w:val="1"/>
    <w:qFormat/>
    <w:uiPriority w:val="0"/>
    <w:pPr>
      <w:spacing w:line="300" w:lineRule="auto"/>
      <w:ind w:firstLine="200" w:firstLineChars="200"/>
    </w:pPr>
    <w:rPr>
      <w:sz w:val="28"/>
    </w:rPr>
  </w:style>
  <w:style w:type="paragraph" w:styleId="12">
    <w:name w:val="toc 7"/>
    <w:basedOn w:val="1"/>
    <w:next w:val="1"/>
    <w:unhideWhenUsed/>
    <w:qFormat/>
    <w:uiPriority w:val="39"/>
    <w:pPr>
      <w:ind w:left="1260"/>
      <w:jc w:val="left"/>
    </w:pPr>
    <w:rPr>
      <w:rFonts w:asciiTheme="minorHAnsi" w:hAnsiTheme="minorHAnsi"/>
      <w:sz w:val="18"/>
      <w:szCs w:val="18"/>
    </w:rPr>
  </w:style>
  <w:style w:type="paragraph" w:styleId="13">
    <w:name w:val="Document Map"/>
    <w:basedOn w:val="1"/>
    <w:link w:val="33"/>
    <w:semiHidden/>
    <w:unhideWhenUsed/>
    <w:qFormat/>
    <w:uiPriority w:val="99"/>
    <w:rPr>
      <w:rFonts w:ascii="宋体" w:eastAsia="宋体"/>
      <w:sz w:val="18"/>
      <w:szCs w:val="18"/>
    </w:rPr>
  </w:style>
  <w:style w:type="paragraph" w:styleId="14">
    <w:name w:val="toc 5"/>
    <w:basedOn w:val="1"/>
    <w:next w:val="1"/>
    <w:unhideWhenUsed/>
    <w:qFormat/>
    <w:uiPriority w:val="39"/>
    <w:pPr>
      <w:ind w:left="840"/>
      <w:jc w:val="left"/>
    </w:pPr>
    <w:rPr>
      <w:rFonts w:asciiTheme="minorHAnsi" w:hAnsiTheme="minorHAnsi"/>
      <w:sz w:val="18"/>
      <w:szCs w:val="18"/>
    </w:rPr>
  </w:style>
  <w:style w:type="paragraph" w:styleId="15">
    <w:name w:val="toc 3"/>
    <w:basedOn w:val="1"/>
    <w:next w:val="1"/>
    <w:unhideWhenUsed/>
    <w:qFormat/>
    <w:uiPriority w:val="39"/>
    <w:pPr>
      <w:tabs>
        <w:tab w:val="left" w:pos="0"/>
        <w:tab w:val="right" w:leader="dot" w:pos="8296"/>
      </w:tabs>
      <w:jc w:val="left"/>
    </w:pPr>
    <w:rPr>
      <w:rFonts w:asciiTheme="minorHAnsi" w:hAnsiTheme="minorHAnsi"/>
      <w:iCs/>
      <w:sz w:val="20"/>
      <w:szCs w:val="20"/>
    </w:rPr>
  </w:style>
  <w:style w:type="paragraph" w:styleId="16">
    <w:name w:val="toc 8"/>
    <w:basedOn w:val="1"/>
    <w:next w:val="1"/>
    <w:unhideWhenUsed/>
    <w:qFormat/>
    <w:uiPriority w:val="39"/>
    <w:pPr>
      <w:ind w:left="1470"/>
      <w:jc w:val="left"/>
    </w:pPr>
    <w:rPr>
      <w:rFonts w:asciiTheme="minorHAnsi" w:hAnsiTheme="minorHAnsi"/>
      <w:sz w:val="18"/>
      <w:szCs w:val="18"/>
    </w:rPr>
  </w:style>
  <w:style w:type="paragraph" w:styleId="17">
    <w:name w:val="Balloon Text"/>
    <w:basedOn w:val="1"/>
    <w:link w:val="52"/>
    <w:semiHidden/>
    <w:unhideWhenUsed/>
    <w:qFormat/>
    <w:uiPriority w:val="99"/>
    <w:rPr>
      <w:sz w:val="18"/>
      <w:szCs w:val="18"/>
    </w:rPr>
  </w:style>
  <w:style w:type="paragraph" w:styleId="18">
    <w:name w:val="footer"/>
    <w:basedOn w:val="1"/>
    <w:link w:val="39"/>
    <w:unhideWhenUsed/>
    <w:qFormat/>
    <w:uiPriority w:val="99"/>
    <w:pPr>
      <w:tabs>
        <w:tab w:val="center" w:pos="4153"/>
        <w:tab w:val="right" w:pos="8306"/>
      </w:tabs>
      <w:snapToGrid w:val="0"/>
      <w:jc w:val="left"/>
    </w:pPr>
    <w:rPr>
      <w:sz w:val="18"/>
      <w:szCs w:val="18"/>
    </w:rPr>
  </w:style>
  <w:style w:type="paragraph" w:styleId="19">
    <w:name w:val="header"/>
    <w:basedOn w:val="1"/>
    <w:link w:val="38"/>
    <w:unhideWhenUsed/>
    <w:qFormat/>
    <w:uiPriority w:val="99"/>
    <w:pPr>
      <w:tabs>
        <w:tab w:val="center" w:pos="4153"/>
        <w:tab w:val="right" w:pos="8306"/>
      </w:tabs>
      <w:snapToGrid w:val="0"/>
      <w:jc w:val="center"/>
    </w:pPr>
    <w:rPr>
      <w:sz w:val="18"/>
      <w:szCs w:val="18"/>
    </w:rPr>
  </w:style>
  <w:style w:type="paragraph" w:styleId="20">
    <w:name w:val="toc 1"/>
    <w:basedOn w:val="1"/>
    <w:next w:val="1"/>
    <w:unhideWhenUsed/>
    <w:qFormat/>
    <w:uiPriority w:val="39"/>
    <w:pPr>
      <w:spacing w:before="120" w:after="120"/>
      <w:jc w:val="left"/>
    </w:pPr>
    <w:rPr>
      <w:rFonts w:asciiTheme="minorHAnsi" w:hAnsiTheme="minorHAnsi"/>
      <w:b/>
      <w:bCs/>
      <w:caps/>
      <w:sz w:val="20"/>
      <w:szCs w:val="20"/>
    </w:rPr>
  </w:style>
  <w:style w:type="paragraph" w:styleId="21">
    <w:name w:val="toc 4"/>
    <w:basedOn w:val="1"/>
    <w:next w:val="1"/>
    <w:unhideWhenUsed/>
    <w:qFormat/>
    <w:uiPriority w:val="39"/>
    <w:pPr>
      <w:ind w:left="630"/>
      <w:jc w:val="left"/>
    </w:pPr>
    <w:rPr>
      <w:rFonts w:asciiTheme="minorHAnsi" w:hAnsiTheme="minorHAnsi"/>
      <w:sz w:val="18"/>
      <w:szCs w:val="18"/>
    </w:rPr>
  </w:style>
  <w:style w:type="paragraph" w:styleId="22">
    <w:name w:val="Subtitle"/>
    <w:basedOn w:val="1"/>
    <w:next w:val="1"/>
    <w:link w:val="35"/>
    <w:qFormat/>
    <w:uiPriority w:val="11"/>
    <w:pPr>
      <w:spacing w:before="240" w:after="60" w:line="312" w:lineRule="auto"/>
      <w:jc w:val="center"/>
    </w:pPr>
    <w:rPr>
      <w:rFonts w:eastAsia="黑体" w:cstheme="majorBidi"/>
      <w:bCs/>
      <w:kern w:val="28"/>
      <w:sz w:val="32"/>
      <w:szCs w:val="32"/>
    </w:rPr>
  </w:style>
  <w:style w:type="paragraph" w:styleId="23">
    <w:name w:val="toc 6"/>
    <w:basedOn w:val="1"/>
    <w:next w:val="1"/>
    <w:unhideWhenUsed/>
    <w:uiPriority w:val="39"/>
    <w:pPr>
      <w:ind w:left="1050"/>
      <w:jc w:val="left"/>
    </w:pPr>
    <w:rPr>
      <w:rFonts w:asciiTheme="minorHAnsi" w:hAnsiTheme="minorHAnsi"/>
      <w:sz w:val="18"/>
      <w:szCs w:val="18"/>
    </w:rPr>
  </w:style>
  <w:style w:type="paragraph" w:styleId="24">
    <w:name w:val="toc 2"/>
    <w:basedOn w:val="1"/>
    <w:next w:val="1"/>
    <w:unhideWhenUsed/>
    <w:qFormat/>
    <w:uiPriority w:val="39"/>
    <w:pPr>
      <w:tabs>
        <w:tab w:val="left" w:pos="0"/>
        <w:tab w:val="right" w:leader="dot" w:pos="8296"/>
      </w:tabs>
      <w:jc w:val="left"/>
    </w:pPr>
    <w:rPr>
      <w:rFonts w:asciiTheme="minorHAnsi" w:hAnsiTheme="minorHAnsi"/>
      <w:smallCaps/>
      <w:sz w:val="20"/>
      <w:szCs w:val="20"/>
    </w:rPr>
  </w:style>
  <w:style w:type="paragraph" w:styleId="25">
    <w:name w:val="toc 9"/>
    <w:basedOn w:val="1"/>
    <w:next w:val="1"/>
    <w:unhideWhenUsed/>
    <w:qFormat/>
    <w:uiPriority w:val="39"/>
    <w:pPr>
      <w:ind w:left="1680"/>
      <w:jc w:val="left"/>
    </w:pPr>
    <w:rPr>
      <w:rFonts w:asciiTheme="minorHAnsi" w:hAnsiTheme="minorHAnsi"/>
      <w:sz w:val="18"/>
      <w:szCs w:val="18"/>
    </w:rPr>
  </w:style>
  <w:style w:type="paragraph" w:styleId="26">
    <w:name w:val="Title"/>
    <w:basedOn w:val="1"/>
    <w:next w:val="1"/>
    <w:link w:val="34"/>
    <w:qFormat/>
    <w:uiPriority w:val="0"/>
    <w:pPr>
      <w:spacing w:before="240" w:after="60"/>
      <w:jc w:val="center"/>
    </w:pPr>
    <w:rPr>
      <w:rFonts w:eastAsia="黑体" w:cstheme="majorBidi"/>
      <w:bCs/>
      <w:sz w:val="44"/>
      <w:szCs w:val="32"/>
    </w:rPr>
  </w:style>
  <w:style w:type="table" w:styleId="28">
    <w:name w:val="Table Grid"/>
    <w:basedOn w:val="2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30">
    <w:name w:val="Hyperlink"/>
    <w:basedOn w:val="29"/>
    <w:unhideWhenUsed/>
    <w:qFormat/>
    <w:uiPriority w:val="99"/>
    <w:rPr>
      <w:color w:val="0000FF" w:themeColor="hyperlink"/>
      <w:u w:val="single"/>
    </w:rPr>
  </w:style>
  <w:style w:type="paragraph" w:customStyle="1" w:styleId="31">
    <w:name w:val="密级"/>
    <w:basedOn w:val="1"/>
    <w:next w:val="1"/>
    <w:qFormat/>
    <w:uiPriority w:val="0"/>
    <w:pPr>
      <w:jc w:val="right"/>
    </w:pPr>
    <w:rPr>
      <w:rFonts w:eastAsia="黑体"/>
      <w:b/>
      <w:sz w:val="32"/>
    </w:rPr>
  </w:style>
  <w:style w:type="character" w:customStyle="1" w:styleId="32">
    <w:name w:val="标题 1 字符"/>
    <w:basedOn w:val="29"/>
    <w:link w:val="2"/>
    <w:qFormat/>
    <w:uiPriority w:val="9"/>
    <w:rPr>
      <w:rFonts w:ascii="Times New Roman" w:hAnsi="Times New Roman" w:eastAsia="黑体"/>
      <w:bCs/>
      <w:kern w:val="44"/>
      <w:sz w:val="36"/>
      <w:szCs w:val="44"/>
    </w:rPr>
  </w:style>
  <w:style w:type="character" w:customStyle="1" w:styleId="33">
    <w:name w:val="文档结构图 字符"/>
    <w:basedOn w:val="29"/>
    <w:link w:val="13"/>
    <w:semiHidden/>
    <w:qFormat/>
    <w:uiPriority w:val="99"/>
    <w:rPr>
      <w:rFonts w:ascii="宋体" w:eastAsia="宋体"/>
      <w:sz w:val="18"/>
      <w:szCs w:val="18"/>
    </w:rPr>
  </w:style>
  <w:style w:type="character" w:customStyle="1" w:styleId="34">
    <w:name w:val="标题 字符"/>
    <w:basedOn w:val="29"/>
    <w:link w:val="26"/>
    <w:qFormat/>
    <w:uiPriority w:val="0"/>
    <w:rPr>
      <w:rFonts w:ascii="Times New Roman" w:hAnsi="Times New Roman" w:eastAsia="黑体" w:cstheme="majorBidi"/>
      <w:bCs/>
      <w:sz w:val="44"/>
      <w:szCs w:val="32"/>
    </w:rPr>
  </w:style>
  <w:style w:type="character" w:customStyle="1" w:styleId="35">
    <w:name w:val="副标题 字符"/>
    <w:basedOn w:val="29"/>
    <w:link w:val="22"/>
    <w:qFormat/>
    <w:uiPriority w:val="11"/>
    <w:rPr>
      <w:rFonts w:ascii="Times New Roman" w:hAnsi="Times New Roman" w:eastAsia="黑体" w:cstheme="majorBidi"/>
      <w:bCs/>
      <w:kern w:val="28"/>
      <w:sz w:val="32"/>
      <w:szCs w:val="32"/>
    </w:rPr>
  </w:style>
  <w:style w:type="paragraph" w:customStyle="1" w:styleId="36">
    <w:name w:val="编写单位"/>
    <w:basedOn w:val="1"/>
    <w:next w:val="1"/>
    <w:qFormat/>
    <w:uiPriority w:val="0"/>
    <w:pPr>
      <w:jc w:val="center"/>
    </w:pPr>
    <w:rPr>
      <w:rFonts w:eastAsia="黑体"/>
      <w:sz w:val="44"/>
    </w:rPr>
  </w:style>
  <w:style w:type="paragraph" w:customStyle="1" w:styleId="37">
    <w:name w:val="目录标题"/>
    <w:basedOn w:val="1"/>
    <w:next w:val="1"/>
    <w:qFormat/>
    <w:uiPriority w:val="0"/>
    <w:pPr>
      <w:jc w:val="center"/>
    </w:pPr>
    <w:rPr>
      <w:rFonts w:eastAsia="黑体"/>
      <w:sz w:val="32"/>
    </w:rPr>
  </w:style>
  <w:style w:type="character" w:customStyle="1" w:styleId="38">
    <w:name w:val="页眉 字符"/>
    <w:basedOn w:val="29"/>
    <w:link w:val="19"/>
    <w:qFormat/>
    <w:uiPriority w:val="99"/>
    <w:rPr>
      <w:rFonts w:ascii="Times New Roman" w:hAnsi="Times New Roman"/>
      <w:sz w:val="18"/>
      <w:szCs w:val="18"/>
    </w:rPr>
  </w:style>
  <w:style w:type="character" w:customStyle="1" w:styleId="39">
    <w:name w:val="页脚 字符"/>
    <w:basedOn w:val="29"/>
    <w:link w:val="18"/>
    <w:uiPriority w:val="99"/>
    <w:rPr>
      <w:rFonts w:ascii="Times New Roman" w:hAnsi="Times New Roman"/>
      <w:sz w:val="18"/>
      <w:szCs w:val="18"/>
    </w:rPr>
  </w:style>
  <w:style w:type="character" w:customStyle="1" w:styleId="40">
    <w:name w:val="标题 2 字符"/>
    <w:basedOn w:val="29"/>
    <w:link w:val="4"/>
    <w:uiPriority w:val="9"/>
    <w:rPr>
      <w:rFonts w:ascii="Times New Roman" w:hAnsi="Times New Roman" w:eastAsia="黑体" w:cstheme="majorBidi"/>
      <w:bCs/>
      <w:sz w:val="30"/>
      <w:szCs w:val="32"/>
    </w:rPr>
  </w:style>
  <w:style w:type="character" w:customStyle="1" w:styleId="41">
    <w:name w:val="标题 3 字符"/>
    <w:basedOn w:val="29"/>
    <w:link w:val="5"/>
    <w:qFormat/>
    <w:uiPriority w:val="9"/>
    <w:rPr>
      <w:rFonts w:ascii="Times New Roman" w:hAnsi="Times New Roman" w:eastAsia="黑体"/>
      <w:bCs/>
      <w:sz w:val="28"/>
      <w:szCs w:val="32"/>
    </w:rPr>
  </w:style>
  <w:style w:type="character" w:customStyle="1" w:styleId="42">
    <w:name w:val="标题 4 字符"/>
    <w:basedOn w:val="29"/>
    <w:link w:val="6"/>
    <w:qFormat/>
    <w:uiPriority w:val="9"/>
    <w:rPr>
      <w:rFonts w:ascii="Times New Roman" w:hAnsi="Times New Roman" w:eastAsia="黑体" w:cstheme="majorBidi"/>
      <w:bCs/>
      <w:sz w:val="28"/>
      <w:szCs w:val="28"/>
    </w:rPr>
  </w:style>
  <w:style w:type="character" w:customStyle="1" w:styleId="43">
    <w:name w:val="标题 5 字符"/>
    <w:basedOn w:val="29"/>
    <w:link w:val="7"/>
    <w:semiHidden/>
    <w:uiPriority w:val="9"/>
    <w:rPr>
      <w:b/>
      <w:bCs/>
      <w:sz w:val="28"/>
      <w:szCs w:val="28"/>
    </w:rPr>
  </w:style>
  <w:style w:type="character" w:customStyle="1" w:styleId="44">
    <w:name w:val="标题 6 字符"/>
    <w:basedOn w:val="29"/>
    <w:link w:val="8"/>
    <w:semiHidden/>
    <w:uiPriority w:val="9"/>
    <w:rPr>
      <w:rFonts w:asciiTheme="majorHAnsi" w:hAnsiTheme="majorHAnsi" w:eastAsiaTheme="majorEastAsia" w:cstheme="majorBidi"/>
      <w:b/>
      <w:bCs/>
      <w:sz w:val="24"/>
      <w:szCs w:val="24"/>
    </w:rPr>
  </w:style>
  <w:style w:type="character" w:customStyle="1" w:styleId="45">
    <w:name w:val="标题 7 字符"/>
    <w:basedOn w:val="29"/>
    <w:link w:val="9"/>
    <w:semiHidden/>
    <w:uiPriority w:val="9"/>
    <w:rPr>
      <w:b/>
      <w:bCs/>
      <w:sz w:val="24"/>
      <w:szCs w:val="24"/>
    </w:rPr>
  </w:style>
  <w:style w:type="character" w:customStyle="1" w:styleId="46">
    <w:name w:val="标题 8 字符"/>
    <w:basedOn w:val="29"/>
    <w:link w:val="10"/>
    <w:semiHidden/>
    <w:uiPriority w:val="9"/>
    <w:rPr>
      <w:rFonts w:asciiTheme="majorHAnsi" w:hAnsiTheme="majorHAnsi" w:eastAsiaTheme="majorEastAsia" w:cstheme="majorBidi"/>
      <w:sz w:val="24"/>
      <w:szCs w:val="24"/>
    </w:rPr>
  </w:style>
  <w:style w:type="character" w:customStyle="1" w:styleId="47">
    <w:name w:val="标题 9 字符"/>
    <w:basedOn w:val="29"/>
    <w:link w:val="11"/>
    <w:semiHidden/>
    <w:uiPriority w:val="9"/>
    <w:rPr>
      <w:rFonts w:asciiTheme="majorHAnsi" w:hAnsiTheme="majorHAnsi" w:eastAsiaTheme="majorEastAsia" w:cstheme="majorBidi"/>
    </w:rPr>
  </w:style>
  <w:style w:type="paragraph" w:customStyle="1" w:styleId="48">
    <w:name w:val="附加说明文字"/>
    <w:basedOn w:val="3"/>
    <w:qFormat/>
    <w:uiPriority w:val="0"/>
    <w:pPr>
      <w:ind w:firstLine="560"/>
    </w:pPr>
    <w:rPr>
      <w:color w:val="FF0000"/>
    </w:rPr>
  </w:style>
  <w:style w:type="paragraph" w:customStyle="1" w:styleId="49">
    <w:name w:val="文档标示"/>
    <w:basedOn w:val="1"/>
    <w:next w:val="1"/>
    <w:uiPriority w:val="0"/>
    <w:pPr>
      <w:adjustRightInd w:val="0"/>
      <w:jc w:val="left"/>
      <w:textAlignment w:val="baseline"/>
    </w:pPr>
    <w:rPr>
      <w:rFonts w:eastAsia="黑体" w:cs="Times New Roman"/>
      <w:color w:val="000000" w:themeColor="text1"/>
      <w:kern w:val="0"/>
      <w:sz w:val="24"/>
      <w:szCs w:val="24"/>
    </w:rPr>
  </w:style>
  <w:style w:type="paragraph" w:customStyle="1" w:styleId="50">
    <w:name w:val="封页单位"/>
    <w:basedOn w:val="1"/>
    <w:next w:val="1"/>
    <w:uiPriority w:val="0"/>
    <w:pPr>
      <w:adjustRightInd w:val="0"/>
      <w:spacing w:line="360" w:lineRule="auto"/>
      <w:jc w:val="center"/>
      <w:textAlignment w:val="baseline"/>
    </w:pPr>
    <w:rPr>
      <w:rFonts w:ascii="宋体" w:hAnsi="宋体" w:eastAsia="黑体" w:cs="宋体"/>
      <w:b/>
      <w:bCs/>
      <w:color w:val="000000" w:themeColor="text1"/>
      <w:kern w:val="0"/>
      <w:sz w:val="36"/>
      <w:szCs w:val="20"/>
    </w:rPr>
  </w:style>
  <w:style w:type="paragraph" w:customStyle="1" w:styleId="51">
    <w:name w:val="封页日期"/>
    <w:basedOn w:val="1"/>
    <w:next w:val="1"/>
    <w:uiPriority w:val="0"/>
    <w:pPr>
      <w:adjustRightInd w:val="0"/>
      <w:spacing w:line="360" w:lineRule="auto"/>
      <w:jc w:val="center"/>
      <w:textAlignment w:val="baseline"/>
    </w:pPr>
    <w:rPr>
      <w:rFonts w:ascii="宋体" w:hAnsi="宋体" w:eastAsia="黑体" w:cs="Times New Roman"/>
      <w:b/>
      <w:bCs/>
      <w:color w:val="000000" w:themeColor="text1"/>
      <w:kern w:val="0"/>
      <w:sz w:val="36"/>
      <w:szCs w:val="36"/>
    </w:rPr>
  </w:style>
  <w:style w:type="character" w:customStyle="1" w:styleId="52">
    <w:name w:val="批注框文本 字符"/>
    <w:basedOn w:val="29"/>
    <w:link w:val="17"/>
    <w:semiHidden/>
    <w:uiPriority w:val="99"/>
    <w:rPr>
      <w:rFonts w:ascii="Times New Roman" w:hAnsi="Times New Roman"/>
      <w:sz w:val="18"/>
      <w:szCs w:val="18"/>
    </w:rPr>
  </w:style>
  <w:style w:type="paragraph" w:customStyle="1" w:styleId="53">
    <w:name w:val="_注释"/>
    <w:basedOn w:val="1"/>
    <w:uiPriority w:val="0"/>
    <w:pPr>
      <w:snapToGrid w:val="0"/>
      <w:spacing w:beforeLines="15" w:afterLines="15" w:line="360" w:lineRule="auto"/>
      <w:ind w:firstLine="480" w:firstLineChars="200"/>
    </w:pPr>
    <w:rPr>
      <w:rFonts w:ascii="宋体" w:hAnsi="宋体" w:eastAsia="宋体" w:cs="Times New Roman"/>
      <w:i/>
      <w:color w:val="0000FF"/>
      <w:sz w:val="24"/>
      <w:szCs w:val="24"/>
    </w:rPr>
  </w:style>
  <w:style w:type="paragraph" w:customStyle="1" w:styleId="54">
    <w:name w:val="TOC 标题1"/>
    <w:basedOn w:val="2"/>
    <w:next w:val="1"/>
    <w:semiHidden/>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b/>
      <w:color w:val="366091" w:themeColor="accent1" w:themeShade="BF"/>
      <w:kern w:val="0"/>
      <w:sz w:val="28"/>
      <w:szCs w:val="28"/>
    </w:rPr>
  </w:style>
  <w:style w:type="paragraph" w:customStyle="1" w:styleId="55">
    <w:name w:val="_正文段落"/>
    <w:basedOn w:val="56"/>
    <w:uiPriority w:val="0"/>
    <w:pPr>
      <w:spacing w:before="15" w:beforeLines="15" w:after="15" w:afterLines="15"/>
      <w:ind w:firstLine="200" w:firstLineChars="200"/>
    </w:pPr>
  </w:style>
  <w:style w:type="paragraph" w:customStyle="1" w:styleId="56">
    <w:name w:val="_正文"/>
    <w:basedOn w:val="1"/>
    <w:qFormat/>
    <w:uiPriority w:val="0"/>
    <w:pPr>
      <w:spacing w:line="360" w:lineRule="auto"/>
    </w:pPr>
  </w:style>
  <w:style w:type="paragraph" w:styleId="5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2" Type="http://schemas.openxmlformats.org/officeDocument/2006/relationships/fontTable" Target="fontTable.xml"/><Relationship Id="rId41" Type="http://schemas.openxmlformats.org/officeDocument/2006/relationships/customXml" Target="../customXml/item5.xml"/><Relationship Id="rId40" Type="http://schemas.openxmlformats.org/officeDocument/2006/relationships/customXml" Target="../customXml/item4.xml"/><Relationship Id="rId4" Type="http://schemas.openxmlformats.org/officeDocument/2006/relationships/footer" Target="footer1.xml"/><Relationship Id="rId39" Type="http://schemas.openxmlformats.org/officeDocument/2006/relationships/customXml" Target="../customXml/item3.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ct:contentTypeSchema xmlns:ct="http://schemas.microsoft.com/office/2006/metadata/contentType" xmlns:ma="http://schemas.microsoft.com/office/2006/metadata/properties/metaAttributes" ct:_="" ma:_="" ma:contentTypeName="文档" ma:contentTypeID="0x01010037B27B0FFCCF6F45AF741C1F093926DF" ma:contentTypeVersion="0" ma:contentTypeDescription="新建文档。" ma:contentTypeScope="" ma:versionID="f934861f823bb4d3a704276bce6804fb">
  <xsd:schema xmlns:xsd="http://www.w3.org/2001/XMLSchema" xmlns:xs="http://www.w3.org/2001/XMLSchema" xmlns:p="http://schemas.microsoft.com/office/2006/metadata/properties" targetNamespace="http://schemas.microsoft.com/office/2006/metadata/properties" ma:root="true" ma:fieldsID="9adfd09ad98667f9c194c646e97541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F16451-D1D4-4C93-9F04-5D434DD5435C}">
  <ds:schemaRefs/>
</ds:datastoreItem>
</file>

<file path=customXml/itemProps3.xml><?xml version="1.0" encoding="utf-8"?>
<ds:datastoreItem xmlns:ds="http://schemas.openxmlformats.org/officeDocument/2006/customXml" ds:itemID="{769E7611-3C69-44F9-980C-43E1269DF9EF}">
  <ds:schemaRefs/>
</ds:datastoreItem>
</file>

<file path=customXml/itemProps4.xml><?xml version="1.0" encoding="utf-8"?>
<ds:datastoreItem xmlns:ds="http://schemas.openxmlformats.org/officeDocument/2006/customXml" ds:itemID="{D4200807-2D38-49C0-B08D-47887AD97934}">
  <ds:schemaRefs/>
</ds:datastoreItem>
</file>

<file path=customXml/itemProps5.xml><?xml version="1.0" encoding="utf-8"?>
<ds:datastoreItem xmlns:ds="http://schemas.openxmlformats.org/officeDocument/2006/customXml" ds:itemID="{E4BFDA5C-8347-414F-8092-BC967A82937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804</Words>
  <Characters>4587</Characters>
  <Lines>38</Lines>
  <Paragraphs>10</Paragraphs>
  <TotalTime>0</TotalTime>
  <ScaleCrop>false</ScaleCrop>
  <LinksUpToDate>false</LinksUpToDate>
  <CharactersWithSpaces>5381</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2019-12-27T06:29:00Z</dcterms:created>
  <dc:creator>张志刚</dc:creator>
  <cp:lastModifiedBy>Administrator</cp:lastModifiedBy>
  <dcterms:modified xsi:type="dcterms:W3CDTF">2020-03-24T08:24:24Z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0x01010037B27B0FFCCF6F45AF741C1F093926DF</vt:lpwstr>
  </property>
  <property fmtid="{D5CDD505-2E9C-101B-9397-08002B2CF9AE}" pid="3" name="KSOProductBuildVer">
    <vt:lpwstr>2052-11.1.0.9513</vt:lpwstr>
  </property>
</Properties>
</file>