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after="0"/>
        <w:rPr>
          <w:rFonts w:ascii="方正小标宋简体" w:hAnsi="方正小标宋简体" w:eastAsia="方正小标宋简体" w:cs="方正小标宋简体"/>
        </w:rPr>
      </w:pPr>
      <w:r>
        <w:rPr>
          <w:rFonts w:hint="eastAsia" w:ascii="方正小标宋简体" w:hAnsi="方正小标宋简体" w:eastAsia="方正小标宋简体" w:cs="方正小标宋简体"/>
        </w:rPr>
        <w:t>互联网域名</w:t>
      </w:r>
      <w:r>
        <w:rPr>
          <w:rFonts w:ascii="方正小标宋简体" w:hAnsi="方正小标宋简体" w:eastAsia="方正小标宋简体" w:cs="方正小标宋简体"/>
        </w:rPr>
        <w:t>根服务器设置及其运</w:t>
      </w:r>
      <w:r>
        <w:rPr>
          <w:rFonts w:ascii="方正小标宋简体" w:hAnsi="方正小标宋简体" w:eastAsia="方正小标宋简体" w:cs="方正小标宋简体"/>
          <w:lang w:val="en"/>
        </w:rPr>
        <w:t>行</w:t>
      </w:r>
      <w:r>
        <w:rPr>
          <w:rFonts w:ascii="方正小标宋简体" w:hAnsi="方正小标宋简体" w:eastAsia="方正小标宋简体" w:cs="方正小标宋简体"/>
        </w:rPr>
        <w:t>机构和注册管理机构的设立审批</w:t>
      </w:r>
      <w:r>
        <w:rPr>
          <w:rFonts w:hint="eastAsia" w:ascii="方正小标宋简体" w:hAnsi="方正小标宋简体" w:eastAsia="方正小标宋简体" w:cs="方正小标宋简体"/>
        </w:rPr>
        <w:t>部分证明事项</w:t>
      </w:r>
    </w:p>
    <w:p>
      <w:pPr>
        <w:pStyle w:val="2"/>
        <w:spacing w:before="0"/>
        <w:rPr>
          <w:rFonts w:ascii="方正小标宋简体" w:hAnsi="方正小标宋简体" w:eastAsia="方正小标宋简体" w:cs="方正小标宋简体"/>
        </w:rPr>
      </w:pPr>
      <w:r>
        <w:rPr>
          <w:rFonts w:hint="eastAsia" w:ascii="方正小标宋简体" w:hAnsi="方正小标宋简体" w:eastAsia="方正小标宋简体" w:cs="方正小标宋简体"/>
        </w:rPr>
        <w:t>告知承诺书</w:t>
      </w:r>
    </w:p>
    <w:p>
      <w:pPr>
        <w:pStyle w:val="7"/>
        <w:numPr>
          <w:ilvl w:val="0"/>
          <w:numId w:val="2"/>
        </w:numPr>
        <w:spacing w:after="240"/>
      </w:pPr>
      <w:r>
        <w:rPr>
          <w:rFonts w:hint="eastAsia" w:ascii="宋体" w:hAnsi="宋体" w:cs="宋体"/>
          <w:szCs w:val="36"/>
        </w:rPr>
        <w:t>电信管理机构的告知</w:t>
      </w:r>
    </w:p>
    <w:p>
      <w:pPr>
        <w:ind w:firstLine="640"/>
      </w:pPr>
      <w:r>
        <w:rPr>
          <w:rFonts w:hint="eastAsia"/>
        </w:rPr>
        <w:t>按照《互联网域名管理办法》（工信部令第</w:t>
      </w:r>
      <w:r>
        <w:t>43号</w:t>
      </w:r>
      <w:r>
        <w:rPr>
          <w:rFonts w:hint="eastAsia"/>
        </w:rPr>
        <w:t>）和《工业和信息化部关于印发证明事项告知承诺制实施方案的通知》（工信部政法函</w:t>
      </w:r>
      <w:r>
        <w:rPr>
          <w:rFonts w:hint="eastAsia" w:ascii="仿宋_GB2312" w:hAnsi="仿宋_GB2312" w:eastAsia="仿宋_GB2312" w:cs="仿宋_GB2312"/>
        </w:rPr>
        <w:t>〔2020〕354号</w:t>
      </w:r>
      <w:r>
        <w:rPr>
          <w:rFonts w:hint="eastAsia"/>
        </w:rPr>
        <w:t>）要求，本互联网</w:t>
      </w:r>
      <w:r>
        <w:t>域名根服务器设置</w:t>
      </w:r>
      <w:r>
        <w:rPr>
          <w:rFonts w:hint="eastAsia"/>
        </w:rPr>
        <w:t>及其运行</w:t>
      </w:r>
      <w:r>
        <w:t>机构和</w:t>
      </w:r>
      <w:r>
        <w:rPr>
          <w:rFonts w:hint="eastAsia"/>
        </w:rPr>
        <w:t>注册</w:t>
      </w:r>
      <w:r>
        <w:t>管理机构的设立审批</w:t>
      </w:r>
      <w:r>
        <w:rPr>
          <w:rFonts w:hint="eastAsia"/>
        </w:rPr>
        <w:t>部分证明事项告知承诺制有关事项告知如下：</w:t>
      </w:r>
    </w:p>
    <w:p>
      <w:pPr>
        <w:pStyle w:val="3"/>
        <w:ind w:firstLine="643"/>
        <w:rPr>
          <w:rFonts w:hint="default"/>
        </w:rPr>
      </w:pPr>
      <w:r>
        <w:t>证明事项名称</w:t>
      </w:r>
    </w:p>
    <w:p>
      <w:pPr>
        <w:ind w:firstLine="640"/>
      </w:pPr>
      <w:r>
        <w:rPr>
          <w:rFonts w:hint="eastAsia"/>
        </w:rPr>
        <w:t>（一）社保</w:t>
      </w:r>
      <w:r>
        <w:t>证明材料</w:t>
      </w:r>
    </w:p>
    <w:p>
      <w:pPr>
        <w:pStyle w:val="3"/>
        <w:ind w:firstLine="643"/>
        <w:rPr>
          <w:rFonts w:hint="default"/>
        </w:rPr>
      </w:pPr>
      <w:r>
        <w:t>证明事项的设定依据</w:t>
      </w:r>
    </w:p>
    <w:p>
      <w:pPr>
        <w:ind w:firstLine="640"/>
      </w:pPr>
      <w:r>
        <w:rPr>
          <w:rFonts w:hint="eastAsia"/>
        </w:rPr>
        <w:t>主要设定依据为《互联网域名管理办法》中华人民共和国工业和信息化部令第</w:t>
      </w:r>
      <w:r>
        <w:t>43号</w:t>
      </w:r>
      <w:r>
        <w:rPr>
          <w:rFonts w:hint="eastAsia"/>
        </w:rPr>
        <w:t>，主要条款包括：</w:t>
      </w:r>
    </w:p>
    <w:p>
      <w:pPr>
        <w:widowControl/>
        <w:spacing w:line="390" w:lineRule="atLeast"/>
        <w:ind w:firstLine="640"/>
        <w:jc w:val="left"/>
        <w:rPr>
          <w:rFonts w:ascii="宋体" w:hAnsi="宋体" w:eastAsia="宋体" w:cs="宋体"/>
          <w:kern w:val="0"/>
          <w:szCs w:val="21"/>
        </w:rPr>
      </w:pPr>
      <w:r>
        <w:rPr>
          <w:rFonts w:hint="eastAsia" w:ascii="黑体" w:hAnsi="黑体" w:eastAsia="黑体" w:cs="宋体"/>
          <w:kern w:val="0"/>
          <w:szCs w:val="32"/>
        </w:rPr>
        <w:t>第二条</w:t>
      </w:r>
      <w:r>
        <w:rPr>
          <w:rFonts w:hint="eastAsia" w:ascii="仿宋_GB2312" w:hAnsi="宋体" w:eastAsia="仿宋_GB2312" w:cs="宋体"/>
          <w:kern w:val="0"/>
          <w:szCs w:val="32"/>
        </w:rPr>
        <w:t>在中华人民共和国境内从事互联网域名服务及其运行维护、监督管理等相关活动，应当遵守本办法。</w:t>
      </w:r>
    </w:p>
    <w:p>
      <w:pPr>
        <w:widowControl/>
        <w:spacing w:line="390" w:lineRule="atLeast"/>
        <w:ind w:firstLine="640"/>
        <w:jc w:val="left"/>
        <w:rPr>
          <w:rFonts w:ascii="宋体" w:hAnsi="宋体" w:eastAsia="宋体" w:cs="宋体"/>
          <w:kern w:val="0"/>
          <w:szCs w:val="21"/>
        </w:rPr>
      </w:pPr>
      <w:r>
        <w:rPr>
          <w:rFonts w:hint="eastAsia" w:ascii="仿宋_GB2312" w:hAnsi="宋体" w:eastAsia="仿宋_GB2312" w:cs="宋体"/>
          <w:kern w:val="0"/>
          <w:szCs w:val="32"/>
        </w:rPr>
        <w:t>本办法所称互联网域名服务（以下简称域名服务），是指从事域名根服务器运行和管理、顶级域名运行和管理、域名注册、域名解析等活动。</w:t>
      </w:r>
    </w:p>
    <w:p>
      <w:pPr>
        <w:widowControl/>
        <w:spacing w:line="390" w:lineRule="atLeast"/>
        <w:ind w:firstLine="640"/>
        <w:jc w:val="left"/>
        <w:rPr>
          <w:rFonts w:ascii="宋体" w:hAnsi="宋体" w:eastAsia="宋体" w:cs="宋体"/>
          <w:kern w:val="0"/>
          <w:szCs w:val="21"/>
        </w:rPr>
      </w:pPr>
      <w:r>
        <w:rPr>
          <w:rFonts w:hint="eastAsia" w:ascii="黑体" w:hAnsi="黑体" w:eastAsia="黑体" w:cs="宋体"/>
          <w:kern w:val="0"/>
          <w:szCs w:val="32"/>
        </w:rPr>
        <w:t>第五条</w:t>
      </w:r>
      <w:r>
        <w:rPr>
          <w:rFonts w:hint="eastAsia" w:ascii="仿宋_GB2312" w:hAnsi="宋体" w:eastAsia="仿宋_GB2312" w:cs="宋体"/>
          <w:kern w:val="0"/>
          <w:szCs w:val="32"/>
        </w:rPr>
        <w:t>中国互联网域名体系由工业和信息化部予以公告。根据域名发展的实际情况，工业和信息化部可以对中国互联网域名体系进行调整。</w:t>
      </w:r>
    </w:p>
    <w:p>
      <w:pPr>
        <w:widowControl/>
        <w:spacing w:line="390" w:lineRule="atLeast"/>
        <w:ind w:firstLine="640"/>
        <w:jc w:val="left"/>
        <w:rPr>
          <w:rFonts w:ascii="宋体" w:hAnsi="宋体" w:eastAsia="宋体" w:cs="宋体"/>
          <w:kern w:val="0"/>
          <w:szCs w:val="21"/>
        </w:rPr>
      </w:pPr>
      <w:r>
        <w:rPr>
          <w:rFonts w:hint="eastAsia" w:ascii="黑体" w:hAnsi="黑体" w:eastAsia="黑体" w:cs="宋体"/>
          <w:kern w:val="0"/>
          <w:szCs w:val="32"/>
        </w:rPr>
        <w:t>第十条</w:t>
      </w:r>
      <w:r>
        <w:rPr>
          <w:rFonts w:hint="eastAsia" w:ascii="仿宋_GB2312" w:hAnsi="宋体" w:eastAsia="仿宋_GB2312" w:cs="宋体"/>
          <w:kern w:val="0"/>
          <w:szCs w:val="32"/>
        </w:rPr>
        <w:t>申请设立域名根服务器及域名根服务器运行机构的，应当具备以下条件：</w:t>
      </w:r>
    </w:p>
    <w:p>
      <w:pPr>
        <w:widowControl/>
        <w:spacing w:line="390" w:lineRule="atLeast"/>
        <w:ind w:firstLine="640"/>
        <w:jc w:val="left"/>
        <w:rPr>
          <w:rFonts w:ascii="宋体" w:hAnsi="宋体" w:eastAsia="宋体" w:cs="宋体"/>
          <w:kern w:val="0"/>
          <w:szCs w:val="21"/>
        </w:rPr>
      </w:pPr>
      <w:r>
        <w:rPr>
          <w:rFonts w:hint="eastAsia" w:ascii="仿宋_GB2312" w:hAnsi="宋体" w:eastAsia="仿宋_GB2312" w:cs="宋体"/>
          <w:kern w:val="0"/>
          <w:szCs w:val="32"/>
        </w:rPr>
        <w:t>（一）域名根服务器设置在境内，并且符合互联网发展相关规划及域名系统安全稳定运行要求；</w:t>
      </w:r>
    </w:p>
    <w:p>
      <w:pPr>
        <w:widowControl/>
        <w:spacing w:line="390" w:lineRule="atLeast"/>
        <w:ind w:firstLine="640"/>
        <w:jc w:val="left"/>
        <w:rPr>
          <w:rFonts w:ascii="宋体" w:hAnsi="宋体" w:eastAsia="宋体" w:cs="宋体"/>
          <w:kern w:val="0"/>
          <w:szCs w:val="21"/>
        </w:rPr>
      </w:pPr>
      <w:r>
        <w:rPr>
          <w:rFonts w:hint="eastAsia" w:ascii="仿宋_GB2312" w:hAnsi="宋体" w:eastAsia="仿宋_GB2312" w:cs="宋体"/>
          <w:kern w:val="0"/>
          <w:szCs w:val="32"/>
        </w:rPr>
        <w:t xml:space="preserve">（二）是依法设立的法人，该法人及其主要出资者、主要经营管理人员具有良好的信用记录； </w:t>
      </w:r>
    </w:p>
    <w:p>
      <w:pPr>
        <w:widowControl/>
        <w:spacing w:line="390" w:lineRule="atLeast"/>
        <w:ind w:firstLine="640"/>
        <w:jc w:val="left"/>
        <w:rPr>
          <w:rFonts w:ascii="宋体" w:hAnsi="宋体" w:eastAsia="宋体" w:cs="宋体"/>
          <w:kern w:val="0"/>
          <w:szCs w:val="21"/>
        </w:rPr>
      </w:pPr>
      <w:r>
        <w:rPr>
          <w:rFonts w:hint="eastAsia" w:ascii="仿宋_GB2312" w:hAnsi="宋体" w:eastAsia="仿宋_GB2312" w:cs="宋体"/>
          <w:kern w:val="0"/>
          <w:szCs w:val="32"/>
        </w:rPr>
        <w:t>（三）具有保障域名根服务器安全可靠运行的场地、资金、环境、专业人员和技术能力以及符合电信管理机构要求的信息管理系统；</w:t>
      </w:r>
    </w:p>
    <w:p>
      <w:pPr>
        <w:widowControl/>
        <w:spacing w:line="390" w:lineRule="atLeast"/>
        <w:ind w:firstLine="640"/>
        <w:jc w:val="left"/>
        <w:rPr>
          <w:rFonts w:ascii="宋体" w:hAnsi="宋体" w:eastAsia="宋体" w:cs="宋体"/>
          <w:kern w:val="0"/>
          <w:szCs w:val="21"/>
        </w:rPr>
      </w:pPr>
      <w:r>
        <w:rPr>
          <w:rFonts w:hint="eastAsia" w:ascii="仿宋_GB2312" w:hAnsi="宋体" w:eastAsia="仿宋_GB2312" w:cs="宋体"/>
          <w:kern w:val="0"/>
          <w:szCs w:val="32"/>
        </w:rPr>
        <w:t>（四）具有健全的网络与信息安全保障措施，包括管理人员、网络与信息安全管理制度、应急处置预案和相关技术、管理措施等；</w:t>
      </w:r>
    </w:p>
    <w:p>
      <w:pPr>
        <w:widowControl/>
        <w:spacing w:line="390" w:lineRule="atLeast"/>
        <w:ind w:firstLine="640"/>
        <w:jc w:val="left"/>
        <w:rPr>
          <w:rFonts w:ascii="宋体" w:hAnsi="宋体" w:eastAsia="宋体" w:cs="宋体"/>
          <w:kern w:val="0"/>
          <w:szCs w:val="21"/>
        </w:rPr>
      </w:pPr>
      <w:r>
        <w:rPr>
          <w:rFonts w:hint="eastAsia" w:ascii="仿宋_GB2312" w:hAnsi="宋体" w:eastAsia="仿宋_GB2312" w:cs="宋体"/>
          <w:kern w:val="0"/>
          <w:szCs w:val="32"/>
        </w:rPr>
        <w:t>（五）具有用户个人信息保护能力、提供长期服务的能力及健全的服务退出机制；</w:t>
      </w:r>
    </w:p>
    <w:p>
      <w:pPr>
        <w:widowControl/>
        <w:spacing w:line="390" w:lineRule="atLeast"/>
        <w:ind w:firstLine="640"/>
        <w:jc w:val="left"/>
        <w:rPr>
          <w:rFonts w:ascii="宋体" w:hAnsi="宋体" w:eastAsia="宋体" w:cs="宋体"/>
          <w:kern w:val="0"/>
          <w:szCs w:val="21"/>
        </w:rPr>
      </w:pPr>
      <w:r>
        <w:rPr>
          <w:rFonts w:hint="eastAsia" w:ascii="仿宋_GB2312" w:hAnsi="宋体" w:eastAsia="仿宋_GB2312" w:cs="宋体"/>
          <w:kern w:val="0"/>
          <w:szCs w:val="32"/>
        </w:rPr>
        <w:t>（六）法律、行政法规规定的其他条件。</w:t>
      </w:r>
    </w:p>
    <w:p>
      <w:pPr>
        <w:widowControl/>
        <w:spacing w:line="390" w:lineRule="atLeast"/>
        <w:ind w:firstLine="640"/>
        <w:jc w:val="left"/>
        <w:rPr>
          <w:rFonts w:ascii="宋体" w:hAnsi="宋体" w:eastAsia="宋体" w:cs="宋体"/>
          <w:kern w:val="0"/>
          <w:szCs w:val="21"/>
        </w:rPr>
      </w:pPr>
      <w:r>
        <w:rPr>
          <w:rFonts w:hint="eastAsia" w:ascii="黑体" w:hAnsi="黑体" w:eastAsia="黑体" w:cs="宋体"/>
          <w:kern w:val="0"/>
          <w:szCs w:val="32"/>
        </w:rPr>
        <w:t>第十一条</w:t>
      </w:r>
      <w:r>
        <w:rPr>
          <w:rFonts w:hint="eastAsia" w:ascii="仿宋_GB2312" w:hAnsi="宋体" w:eastAsia="仿宋_GB2312" w:cs="宋体"/>
          <w:kern w:val="0"/>
          <w:szCs w:val="32"/>
        </w:rPr>
        <w:t>申请设立域名注册管理机构的，应当具备以下条件：</w:t>
      </w:r>
    </w:p>
    <w:p>
      <w:pPr>
        <w:widowControl/>
        <w:spacing w:line="390" w:lineRule="atLeast"/>
        <w:ind w:firstLine="640"/>
        <w:jc w:val="left"/>
        <w:rPr>
          <w:rFonts w:ascii="宋体" w:hAnsi="宋体" w:eastAsia="宋体" w:cs="宋体"/>
          <w:kern w:val="0"/>
          <w:szCs w:val="21"/>
        </w:rPr>
      </w:pPr>
      <w:r>
        <w:rPr>
          <w:rFonts w:hint="eastAsia" w:ascii="仿宋_GB2312" w:hAnsi="宋体" w:eastAsia="仿宋_GB2312" w:cs="宋体"/>
          <w:kern w:val="0"/>
          <w:szCs w:val="32"/>
        </w:rPr>
        <w:t>（一）域名管理系统设置在境内，并且持有的顶级域名符合相关法律法规及域名系统安全稳定运行要求；</w:t>
      </w:r>
    </w:p>
    <w:p>
      <w:pPr>
        <w:widowControl/>
        <w:spacing w:line="390" w:lineRule="atLeast"/>
        <w:ind w:firstLine="640"/>
        <w:jc w:val="left"/>
        <w:rPr>
          <w:rFonts w:ascii="宋体" w:hAnsi="宋体" w:eastAsia="宋体" w:cs="宋体"/>
          <w:kern w:val="0"/>
          <w:szCs w:val="21"/>
        </w:rPr>
      </w:pPr>
      <w:r>
        <w:rPr>
          <w:rFonts w:hint="eastAsia" w:ascii="仿宋_GB2312" w:hAnsi="宋体" w:eastAsia="仿宋_GB2312" w:cs="宋体"/>
          <w:kern w:val="0"/>
          <w:szCs w:val="32"/>
        </w:rPr>
        <w:t>（二）是依法设立的法人，该法人及其主要出资者、主要经营管理人员具有良好的信用记录；</w:t>
      </w:r>
    </w:p>
    <w:p>
      <w:pPr>
        <w:widowControl/>
        <w:spacing w:line="390" w:lineRule="atLeast"/>
        <w:ind w:firstLine="640"/>
        <w:jc w:val="left"/>
        <w:rPr>
          <w:rFonts w:ascii="宋体" w:hAnsi="宋体" w:eastAsia="宋体" w:cs="宋体"/>
          <w:kern w:val="0"/>
          <w:szCs w:val="21"/>
        </w:rPr>
      </w:pPr>
      <w:r>
        <w:rPr>
          <w:rFonts w:hint="eastAsia" w:ascii="仿宋_GB2312" w:hAnsi="宋体" w:eastAsia="仿宋_GB2312" w:cs="宋体"/>
          <w:kern w:val="0"/>
          <w:szCs w:val="32"/>
        </w:rPr>
        <w:t>（三）具有完善的业务发展计划和技术方案以及与从事顶级域名运行管理相适应的场地、资金、专业人员以及符合电信管理机构要求的信息管理系统；</w:t>
      </w:r>
    </w:p>
    <w:p>
      <w:pPr>
        <w:widowControl/>
        <w:spacing w:line="390" w:lineRule="atLeast"/>
        <w:ind w:firstLine="640"/>
        <w:jc w:val="left"/>
        <w:rPr>
          <w:rFonts w:ascii="宋体" w:hAnsi="宋体" w:eastAsia="宋体" w:cs="宋体"/>
          <w:kern w:val="0"/>
          <w:szCs w:val="21"/>
        </w:rPr>
      </w:pPr>
      <w:r>
        <w:rPr>
          <w:rFonts w:hint="eastAsia" w:ascii="仿宋_GB2312" w:hAnsi="宋体" w:eastAsia="仿宋_GB2312" w:cs="宋体"/>
          <w:kern w:val="0"/>
          <w:szCs w:val="32"/>
        </w:rPr>
        <w:t>（四）具有健全的网络与信息安全保障措施，包括管理人员、网络与信息安全管理制度、应急处置预案和相关技术、管理措施等；</w:t>
      </w:r>
    </w:p>
    <w:p>
      <w:pPr>
        <w:widowControl/>
        <w:spacing w:line="390" w:lineRule="atLeast"/>
        <w:ind w:firstLine="640"/>
        <w:jc w:val="left"/>
        <w:rPr>
          <w:rFonts w:ascii="宋体" w:hAnsi="宋体" w:eastAsia="宋体" w:cs="宋体"/>
          <w:kern w:val="0"/>
          <w:szCs w:val="21"/>
        </w:rPr>
      </w:pPr>
      <w:r>
        <w:rPr>
          <w:rFonts w:hint="eastAsia" w:ascii="仿宋_GB2312" w:hAnsi="宋体" w:eastAsia="仿宋_GB2312" w:cs="宋体"/>
          <w:kern w:val="0"/>
          <w:szCs w:val="32"/>
        </w:rPr>
        <w:t>（五）具有进行真实身份信息核验和用户个人信息保护的能力、提供长期服务的能力及健全的服务退出机制；</w:t>
      </w:r>
    </w:p>
    <w:p>
      <w:pPr>
        <w:widowControl/>
        <w:spacing w:line="390" w:lineRule="atLeast"/>
        <w:ind w:firstLine="640"/>
        <w:jc w:val="left"/>
        <w:rPr>
          <w:rFonts w:ascii="宋体" w:hAnsi="宋体" w:eastAsia="宋体" w:cs="宋体"/>
          <w:kern w:val="0"/>
          <w:szCs w:val="21"/>
        </w:rPr>
      </w:pPr>
      <w:r>
        <w:rPr>
          <w:rFonts w:hint="eastAsia" w:ascii="仿宋_GB2312" w:hAnsi="宋体" w:eastAsia="仿宋_GB2312" w:cs="宋体"/>
          <w:kern w:val="0"/>
          <w:szCs w:val="32"/>
        </w:rPr>
        <w:t>（六）具有健全的域名注册服务管理制度和对域名注册服务机构的监督机制；</w:t>
      </w:r>
    </w:p>
    <w:p>
      <w:pPr>
        <w:widowControl/>
        <w:spacing w:line="390" w:lineRule="atLeast"/>
        <w:ind w:firstLine="640"/>
        <w:jc w:val="left"/>
        <w:rPr>
          <w:rFonts w:ascii="宋体" w:hAnsi="宋体" w:eastAsia="宋体" w:cs="宋体"/>
          <w:kern w:val="0"/>
          <w:szCs w:val="21"/>
        </w:rPr>
      </w:pPr>
      <w:r>
        <w:rPr>
          <w:rFonts w:hint="eastAsia" w:ascii="仿宋_GB2312" w:hAnsi="宋体" w:eastAsia="仿宋_GB2312" w:cs="宋体"/>
          <w:kern w:val="0"/>
          <w:szCs w:val="32"/>
        </w:rPr>
        <w:t>（七）法律、行政法规规定的其他条件。</w:t>
      </w:r>
    </w:p>
    <w:p>
      <w:pPr>
        <w:widowControl/>
        <w:spacing w:line="390" w:lineRule="atLeast"/>
        <w:ind w:firstLine="640"/>
        <w:jc w:val="left"/>
        <w:rPr>
          <w:rFonts w:ascii="宋体" w:hAnsi="宋体" w:eastAsia="宋体" w:cs="宋体"/>
          <w:kern w:val="0"/>
          <w:szCs w:val="21"/>
        </w:rPr>
      </w:pPr>
      <w:r>
        <w:rPr>
          <w:rFonts w:hint="eastAsia" w:ascii="黑体" w:hAnsi="黑体" w:eastAsia="黑体" w:cs="宋体"/>
          <w:kern w:val="0"/>
          <w:szCs w:val="32"/>
        </w:rPr>
        <w:t>第十三条</w:t>
      </w:r>
      <w:r>
        <w:rPr>
          <w:rFonts w:hint="eastAsia" w:ascii="仿宋_GB2312" w:hAnsi="宋体" w:eastAsia="仿宋_GB2312" w:cs="宋体"/>
          <w:kern w:val="0"/>
          <w:szCs w:val="32"/>
        </w:rPr>
        <w:t>申请设立域名根服务器及域名根服务器运行机构、域名注册管理机构的，应当向工业和信息化部提交申请材料。申请设立域名注册服务机构的，应当向住所地省、自治区、直辖市通信管理局提交申请材料。</w:t>
      </w:r>
    </w:p>
    <w:p>
      <w:pPr>
        <w:widowControl/>
        <w:spacing w:line="390" w:lineRule="atLeast"/>
        <w:ind w:firstLine="640"/>
        <w:jc w:val="left"/>
        <w:rPr>
          <w:rFonts w:ascii="宋体" w:hAnsi="宋体" w:eastAsia="宋体" w:cs="宋体"/>
          <w:kern w:val="0"/>
          <w:szCs w:val="21"/>
        </w:rPr>
      </w:pPr>
      <w:r>
        <w:rPr>
          <w:rFonts w:hint="eastAsia" w:ascii="仿宋_GB2312" w:hAnsi="宋体" w:eastAsia="仿宋_GB2312" w:cs="宋体"/>
          <w:kern w:val="0"/>
          <w:szCs w:val="32"/>
        </w:rPr>
        <w:t>申请材料应当包括：</w:t>
      </w:r>
    </w:p>
    <w:p>
      <w:pPr>
        <w:widowControl/>
        <w:spacing w:line="390" w:lineRule="atLeast"/>
        <w:ind w:firstLine="640"/>
        <w:jc w:val="left"/>
        <w:rPr>
          <w:rFonts w:ascii="宋体" w:hAnsi="宋体" w:eastAsia="宋体" w:cs="宋体"/>
          <w:kern w:val="0"/>
          <w:szCs w:val="21"/>
        </w:rPr>
      </w:pPr>
      <w:r>
        <w:rPr>
          <w:rFonts w:hint="eastAsia" w:ascii="仿宋_GB2312" w:hAnsi="宋体" w:eastAsia="仿宋_GB2312" w:cs="宋体"/>
          <w:kern w:val="0"/>
          <w:szCs w:val="32"/>
        </w:rPr>
        <w:t>（一）申请单位的基本情况及其法定代表人签署的依法诚信经营承诺书；</w:t>
      </w:r>
    </w:p>
    <w:p>
      <w:pPr>
        <w:widowControl/>
        <w:spacing w:line="390" w:lineRule="atLeast"/>
        <w:ind w:firstLine="640"/>
        <w:jc w:val="left"/>
        <w:rPr>
          <w:rFonts w:ascii="宋体" w:hAnsi="宋体" w:eastAsia="宋体" w:cs="宋体"/>
          <w:kern w:val="0"/>
          <w:szCs w:val="21"/>
        </w:rPr>
      </w:pPr>
      <w:r>
        <w:rPr>
          <w:rFonts w:hint="eastAsia" w:ascii="仿宋_GB2312" w:hAnsi="宋体" w:eastAsia="仿宋_GB2312" w:cs="宋体"/>
          <w:kern w:val="0"/>
          <w:szCs w:val="32"/>
        </w:rPr>
        <w:t>（二）对域名服务实施有效管理的证明材料，包括相关系统及场所、服务能力的证明材料、管理制度、与其他机构签订的协议等；</w:t>
      </w:r>
    </w:p>
    <w:p>
      <w:pPr>
        <w:widowControl/>
        <w:spacing w:line="390" w:lineRule="atLeast"/>
        <w:ind w:firstLine="640"/>
        <w:jc w:val="left"/>
        <w:rPr>
          <w:rFonts w:ascii="宋体" w:hAnsi="宋体" w:eastAsia="宋体" w:cs="宋体"/>
          <w:kern w:val="0"/>
          <w:szCs w:val="21"/>
        </w:rPr>
      </w:pPr>
      <w:r>
        <w:rPr>
          <w:rFonts w:hint="eastAsia" w:ascii="仿宋_GB2312" w:hAnsi="宋体" w:eastAsia="仿宋_GB2312" w:cs="宋体"/>
          <w:kern w:val="0"/>
          <w:szCs w:val="32"/>
        </w:rPr>
        <w:t>（三）网络与信息安全保障制度及措施；</w:t>
      </w:r>
    </w:p>
    <w:p>
      <w:pPr>
        <w:ind w:firstLine="643" w:firstLineChars="0"/>
        <w:rPr>
          <w:rFonts w:ascii="仿宋_GB2312" w:hAnsi="微软雅黑" w:eastAsia="仿宋_GB2312" w:cs="宋体"/>
          <w:b/>
          <w:bCs/>
          <w:color w:val="333333"/>
          <w:kern w:val="0"/>
          <w:szCs w:val="32"/>
        </w:rPr>
      </w:pPr>
      <w:r>
        <w:rPr>
          <w:rFonts w:hint="eastAsia" w:ascii="仿宋_GB2312" w:hAnsi="宋体" w:eastAsia="仿宋_GB2312" w:cs="宋体"/>
          <w:kern w:val="0"/>
          <w:szCs w:val="32"/>
        </w:rPr>
        <w:t>（四）证明申请单位信誉的材料。</w:t>
      </w:r>
    </w:p>
    <w:p>
      <w:pPr>
        <w:widowControl/>
        <w:spacing w:line="390" w:lineRule="atLeast"/>
        <w:ind w:firstLine="640"/>
        <w:jc w:val="left"/>
        <w:rPr>
          <w:rFonts w:ascii="宋体" w:hAnsi="宋体" w:eastAsia="宋体" w:cs="宋体"/>
          <w:kern w:val="0"/>
          <w:szCs w:val="21"/>
        </w:rPr>
      </w:pPr>
      <w:r>
        <w:rPr>
          <w:rFonts w:hint="eastAsia" w:ascii="黑体" w:hAnsi="黑体" w:eastAsia="黑体" w:cs="宋体"/>
          <w:kern w:val="0"/>
          <w:szCs w:val="32"/>
        </w:rPr>
        <w:t xml:space="preserve">第十五条 </w:t>
      </w:r>
      <w:r>
        <w:rPr>
          <w:rFonts w:hint="eastAsia" w:ascii="仿宋_GB2312" w:hAnsi="宋体" w:eastAsia="仿宋_GB2312" w:cs="宋体"/>
          <w:kern w:val="0"/>
          <w:szCs w:val="32"/>
        </w:rPr>
        <w:t>电信管理机构应当自受理之日起</w:t>
      </w:r>
      <w:r>
        <w:rPr>
          <w:rFonts w:ascii="Times New Roman" w:hAnsi="Times New Roman" w:eastAsia="宋体" w:cs="Times New Roman"/>
          <w:kern w:val="0"/>
          <w:szCs w:val="32"/>
        </w:rPr>
        <w:t>20</w:t>
      </w:r>
      <w:r>
        <w:rPr>
          <w:rFonts w:hint="eastAsia" w:ascii="仿宋_GB2312" w:hAnsi="宋体" w:eastAsia="仿宋_GB2312" w:cs="宋体"/>
          <w:kern w:val="0"/>
          <w:szCs w:val="32"/>
        </w:rPr>
        <w:t>个工作日内完成审查，作出予以许可或者不予许可的决定。</w:t>
      </w:r>
      <w:r>
        <w:rPr>
          <w:rFonts w:ascii="Times New Roman" w:hAnsi="Times New Roman" w:eastAsia="宋体" w:cs="Times New Roman"/>
          <w:kern w:val="0"/>
          <w:szCs w:val="32"/>
        </w:rPr>
        <w:t>20</w:t>
      </w:r>
      <w:r>
        <w:rPr>
          <w:rFonts w:hint="eastAsia" w:ascii="仿宋_GB2312" w:hAnsi="宋体" w:eastAsia="仿宋_GB2312" w:cs="宋体"/>
          <w:kern w:val="0"/>
          <w:szCs w:val="32"/>
        </w:rPr>
        <w:t>个工作日内不能作出决定的，经电信管理机构负责人批准，可以延长</w:t>
      </w:r>
      <w:r>
        <w:rPr>
          <w:rFonts w:ascii="Times New Roman" w:hAnsi="Times New Roman" w:eastAsia="宋体" w:cs="Times New Roman"/>
          <w:kern w:val="0"/>
          <w:szCs w:val="32"/>
        </w:rPr>
        <w:t>10</w:t>
      </w:r>
      <w:r>
        <w:rPr>
          <w:rFonts w:hint="eastAsia" w:ascii="仿宋_GB2312" w:hAnsi="宋体" w:eastAsia="仿宋_GB2312" w:cs="宋体"/>
          <w:kern w:val="0"/>
          <w:szCs w:val="32"/>
        </w:rPr>
        <w:t>个工作日，并将延长期限的理由告知申请单位。需要组织专家论证的，论证时间不计入审查期限。</w:t>
      </w:r>
    </w:p>
    <w:p>
      <w:pPr>
        <w:widowControl/>
        <w:spacing w:line="390" w:lineRule="atLeast"/>
        <w:ind w:firstLine="640"/>
        <w:jc w:val="left"/>
        <w:rPr>
          <w:rFonts w:ascii="宋体" w:hAnsi="宋体" w:eastAsia="宋体" w:cs="宋体"/>
          <w:kern w:val="0"/>
          <w:szCs w:val="21"/>
        </w:rPr>
      </w:pPr>
      <w:r>
        <w:rPr>
          <w:rFonts w:hint="eastAsia" w:ascii="仿宋_GB2312" w:hAnsi="宋体" w:eastAsia="仿宋_GB2312" w:cs="宋体"/>
          <w:kern w:val="0"/>
          <w:szCs w:val="32"/>
        </w:rPr>
        <w:t>予以许可的，应当颁发相应的许可文件；不予许可的，应当书面通知申请单位并说明理由。</w:t>
      </w:r>
    </w:p>
    <w:p>
      <w:pPr>
        <w:pStyle w:val="3"/>
        <w:ind w:firstLine="643"/>
        <w:rPr>
          <w:rFonts w:hint="default"/>
        </w:rPr>
      </w:pPr>
      <w:r>
        <w:t>证明事项的用途</w:t>
      </w:r>
    </w:p>
    <w:p>
      <w:pPr>
        <w:ind w:firstLine="640"/>
      </w:pPr>
      <w:r>
        <w:rPr>
          <w:rFonts w:hint="eastAsia"/>
        </w:rPr>
        <w:t>根据《互联网域名管理办法》第十条第二款第三款和第十一条第二款第三款的规定，</w:t>
      </w:r>
      <w:r>
        <w:rPr>
          <w:rFonts w:hint="eastAsia" w:ascii="仿宋_GB2312" w:hAnsi="宋体" w:eastAsia="仿宋_GB2312" w:cs="宋体"/>
          <w:kern w:val="0"/>
          <w:szCs w:val="32"/>
        </w:rPr>
        <w:t>主要经营管理人员具有良好的信用记录、具有保障可靠运行的场地、资金、环境、专业人员和技术能力</w:t>
      </w:r>
      <w:r>
        <w:rPr>
          <w:rFonts w:hint="eastAsia"/>
        </w:rPr>
        <w:t>、场地租赁合同、身份证明复印件等证明事项旨在证明机构具备有与开展</w:t>
      </w:r>
      <w:r>
        <w:t>根服务器设置及运营机构和</w:t>
      </w:r>
      <w:r>
        <w:rPr>
          <w:rFonts w:hint="eastAsia"/>
        </w:rPr>
        <w:t>注册</w:t>
      </w:r>
      <w:r>
        <w:t>管理机构</w:t>
      </w:r>
      <w:r>
        <w:rPr>
          <w:rFonts w:hint="eastAsia"/>
        </w:rPr>
        <w:t>经营活动相适应的场地、设施、专业人员，以及提供长期服务和质量保障的能力。</w:t>
      </w:r>
    </w:p>
    <w:p>
      <w:pPr>
        <w:pStyle w:val="3"/>
        <w:ind w:firstLine="643"/>
        <w:rPr>
          <w:rFonts w:hint="default"/>
        </w:rPr>
      </w:pPr>
      <w:r>
        <w:t>申请人的承诺方式</w:t>
      </w:r>
    </w:p>
    <w:p>
      <w:pPr>
        <w:ind w:firstLine="640"/>
      </w:pPr>
      <w:r>
        <w:rPr>
          <w:rFonts w:hint="eastAsia"/>
        </w:rPr>
        <w:t>申请人登录“工业和信息化部政务服务平台（电信业务市场综合管理信息系统）”（网址：</w:t>
      </w:r>
      <w:r>
        <w:rPr>
          <w:rStyle w:val="11"/>
          <w:rFonts w:ascii="仿宋_GB2312" w:hAnsi="仿宋_GB2312" w:eastAsia="仿宋_GB2312" w:cs="仿宋_GB2312"/>
          <w:color w:val="auto"/>
          <w:u w:val="none"/>
        </w:rPr>
        <w:t>https://ythzxfw.miit.gov.cn</w:t>
      </w:r>
      <w:r>
        <w:rPr>
          <w:rFonts w:hint="eastAsia"/>
        </w:rPr>
        <w:t>），创建互联网</w:t>
      </w:r>
      <w:r>
        <w:t>域名根服务器设置及</w:t>
      </w:r>
      <w:r>
        <w:rPr>
          <w:rFonts w:hint="eastAsia"/>
          <w:lang w:eastAsia="zh-CN"/>
        </w:rPr>
        <w:t>其运行</w:t>
      </w:r>
      <w:r>
        <w:t>机构和</w:t>
      </w:r>
      <w:r>
        <w:rPr>
          <w:rFonts w:hint="eastAsia"/>
        </w:rPr>
        <w:t>注册</w:t>
      </w:r>
      <w:r>
        <w:t>管理机构的设立审批</w:t>
      </w:r>
      <w:r>
        <w:rPr>
          <w:rFonts w:hint="eastAsia"/>
        </w:rPr>
        <w:t>申请任务后，在线提交告知承诺书。</w:t>
      </w:r>
    </w:p>
    <w:p>
      <w:pPr>
        <w:pStyle w:val="3"/>
        <w:ind w:firstLine="643"/>
        <w:rPr>
          <w:rFonts w:hint="default"/>
        </w:rPr>
      </w:pPr>
      <w:r>
        <w:t>告知承诺的效力</w:t>
      </w:r>
    </w:p>
    <w:p>
      <w:pPr>
        <w:ind w:firstLine="640"/>
      </w:pPr>
      <w:r>
        <w:rPr>
          <w:rFonts w:hint="eastAsia"/>
        </w:rPr>
        <w:t>申请人作出符合申请条件的承诺，并提交签章的告知承诺书的，电信管理机构不再索要有关证明材料，依据电信业务经营许可的法定办理流程，依法作出行政决定。申请人作出不实承诺或违反承诺的，电信管理机构将依法作出处理，并由申请人依法承担相应的法律责任。申请人不愿承诺或者无法承诺的，应当依法提交相关证明材料，按照一般程序办理。</w:t>
      </w:r>
    </w:p>
    <w:p>
      <w:pPr>
        <w:pStyle w:val="3"/>
        <w:ind w:firstLine="643"/>
        <w:rPr>
          <w:rFonts w:hint="default"/>
        </w:rPr>
      </w:pPr>
      <w:r>
        <w:t>事后核查及法律责任</w:t>
      </w:r>
    </w:p>
    <w:p>
      <w:pPr>
        <w:ind w:firstLine="640"/>
        <w:rPr>
          <w:rFonts w:ascii="Times New Roman" w:hAnsi="Times New Roman" w:eastAsia="宋体" w:cs="宋体"/>
          <w:szCs w:val="22"/>
        </w:rPr>
      </w:pPr>
      <w:r>
        <w:rPr>
          <w:rFonts w:hint="eastAsia"/>
        </w:rPr>
        <w:t>电信管理机构在双随机检查、日常监管中对被审批人的承诺内容是否属实进行核查。对发现以欺骗、贿赂等不正当手段取得许可的，电信管理机构依法撤销原行政许可并予以相应处罚；对发现违反承诺的，电信管理机构应责令其限期整改；对逾期拒不整改或整改后仍达不到要求的，将依法撤销原行政许可并予以相应处罚。</w:t>
      </w:r>
    </w:p>
    <w:p>
      <w:pPr>
        <w:pStyle w:val="3"/>
        <w:ind w:firstLine="643"/>
        <w:rPr>
          <w:rFonts w:hint="default"/>
        </w:rPr>
      </w:pPr>
      <w:r>
        <w:t>信用监管</w:t>
      </w:r>
    </w:p>
    <w:p>
      <w:pPr>
        <w:ind w:firstLine="640"/>
      </w:pPr>
      <w:r>
        <w:rPr>
          <w:rFonts w:hint="eastAsia"/>
        </w:rPr>
        <w:t>申请人有较严重的不良信用记录或者存在曾作出虚假承诺等情形的，在信用修复前不适用告知承诺制。电信管理机构在审查、事后核查中发现申请人、被审批人作出不实承诺或者违反承诺的，将记入信息通信违法不良记录库，依法列入电信业务经营不良名单和失信名单并向社会公布，对该申请人、被审批人不再适用告知承诺制。</w:t>
      </w:r>
    </w:p>
    <w:p>
      <w:pPr>
        <w:pStyle w:val="3"/>
        <w:ind w:firstLine="643"/>
        <w:rPr>
          <w:rFonts w:hint="default" w:cs="宋体"/>
          <w:lang w:bidi="ar"/>
        </w:rPr>
      </w:pPr>
      <w:r>
        <w:rPr>
          <w:rFonts w:cs="宋体"/>
          <w:lang w:bidi="ar"/>
        </w:rPr>
        <w:t>其他告知事项</w:t>
      </w:r>
    </w:p>
    <w:p>
      <w:pPr>
        <w:ind w:firstLine="640"/>
      </w:pPr>
      <w:r>
        <w:rPr>
          <w:rFonts w:hint="eastAsia"/>
        </w:rPr>
        <w:t>申请人签章的告知承诺书不予公开。</w:t>
      </w:r>
    </w:p>
    <w:p>
      <w:pPr>
        <w:ind w:firstLine="640"/>
        <w:rPr>
          <w:rFonts w:hint="eastAsia"/>
        </w:rPr>
      </w:pPr>
    </w:p>
    <w:p>
      <w:pPr>
        <w:pStyle w:val="7"/>
        <w:numPr>
          <w:ilvl w:val="0"/>
          <w:numId w:val="2"/>
        </w:numPr>
        <w:spacing w:after="240"/>
        <w:rPr>
          <w:rFonts w:ascii="宋体" w:hAnsi="宋体" w:cs="宋体"/>
          <w:szCs w:val="36"/>
        </w:rPr>
      </w:pPr>
      <w:r>
        <w:rPr>
          <w:rFonts w:hint="eastAsia" w:ascii="宋体" w:hAnsi="宋体" w:cs="宋体"/>
          <w:szCs w:val="36"/>
        </w:rPr>
        <w:t>申请承诺书</w:t>
      </w:r>
    </w:p>
    <w:p>
      <w:pPr>
        <w:ind w:left="0" w:leftChars="0" w:firstLine="0" w:firstLineChars="0"/>
        <w:rPr>
          <w:rFonts w:hint="eastAsia" w:ascii="黑体" w:hAnsi="黑体" w:eastAsia="黑体" w:cs="黑体"/>
        </w:rPr>
      </w:pPr>
      <w:r>
        <w:rPr>
          <w:rFonts w:hint="default" w:ascii="黑体" w:hAnsi="黑体" w:eastAsia="黑体" w:cs="黑体"/>
          <w:lang w:val="en"/>
        </w:rPr>
        <w:t>一、</w:t>
      </w:r>
      <w:r>
        <w:rPr>
          <w:rFonts w:hint="eastAsia" w:ascii="黑体" w:hAnsi="黑体" w:eastAsia="黑体" w:cs="黑体"/>
        </w:rPr>
        <w:t>互联网域名根服务器及</w:t>
      </w:r>
      <w:r>
        <w:rPr>
          <w:rFonts w:hint="default" w:ascii="黑体" w:hAnsi="黑体" w:eastAsia="黑体" w:cs="黑体"/>
          <w:lang w:val="en"/>
        </w:rPr>
        <w:t>其</w:t>
      </w:r>
      <w:r>
        <w:rPr>
          <w:rFonts w:hint="eastAsia" w:ascii="黑体" w:hAnsi="黑体" w:eastAsia="黑体" w:cs="黑体"/>
        </w:rPr>
        <w:t>运行机构</w:t>
      </w:r>
    </w:p>
    <w:p>
      <w:pPr>
        <w:widowControl/>
        <w:shd w:val="clear" w:color="auto" w:fill="FFFFFF"/>
        <w:ind w:firstLine="640"/>
      </w:pPr>
      <w:r>
        <w:rPr>
          <w:rFonts w:hint="eastAsia" w:ascii="仿宋_GB2312" w:hAnsi="黑体" w:eastAsia="仿宋_GB2312"/>
          <w:color w:val="000000"/>
          <w:szCs w:val="32"/>
        </w:rPr>
        <w:t>本公司</w:t>
      </w:r>
      <w:r>
        <w:rPr>
          <w:rFonts w:hint="eastAsia" w:ascii="仿宋_GB2312" w:hAnsi="微软雅黑" w:eastAsia="仿宋_GB2312" w:cs="宋体"/>
          <w:color w:val="333333"/>
          <w:kern w:val="0"/>
          <w:szCs w:val="32"/>
        </w:rPr>
        <w:t>现就</w:t>
      </w:r>
      <w:r>
        <w:rPr>
          <w:rFonts w:hint="eastAsia"/>
        </w:rPr>
        <w:t>互联网域名根服务器及域名根服务器运行机构</w:t>
      </w:r>
      <w:r>
        <w:t>的设立</w:t>
      </w:r>
      <w:r>
        <w:rPr>
          <w:rFonts w:hint="eastAsia"/>
        </w:rPr>
        <w:t>相关证明事项，作出如下承诺：</w:t>
      </w:r>
      <w:r>
        <w:t xml:space="preserve"> </w:t>
      </w:r>
    </w:p>
    <w:p>
      <w:pPr>
        <w:numPr>
          <w:ilvl w:val="0"/>
          <w:numId w:val="3"/>
        </w:numPr>
        <w:overflowPunct w:val="0"/>
        <w:autoSpaceDE w:val="0"/>
        <w:autoSpaceDN w:val="0"/>
        <w:spacing w:line="579" w:lineRule="exact"/>
        <w:ind w:firstLine="640"/>
        <w:rPr>
          <w:rFonts w:ascii="仿宋_GB2312" w:hAnsi="黑体" w:eastAsia="仿宋_GB2312"/>
          <w:color w:val="000000"/>
          <w:szCs w:val="32"/>
        </w:rPr>
      </w:pPr>
      <w:r>
        <w:rPr>
          <w:rFonts w:hint="eastAsia" w:ascii="仿宋_GB2312" w:hAnsi="黑体" w:eastAsia="仿宋_GB2312"/>
          <w:color w:val="000000"/>
          <w:szCs w:val="32"/>
        </w:rPr>
        <w:t>本公司已经知晓电信管理机构告知的全部内容，已认真学习了相关法律法规规章及政策性文件，了解了证明事项告知承诺的有关要求。</w:t>
      </w:r>
    </w:p>
    <w:p>
      <w:pPr>
        <w:numPr>
          <w:ilvl w:val="0"/>
          <w:numId w:val="3"/>
        </w:numPr>
        <w:overflowPunct w:val="0"/>
        <w:autoSpaceDE w:val="0"/>
        <w:autoSpaceDN w:val="0"/>
        <w:spacing w:line="579" w:lineRule="exact"/>
        <w:ind w:firstLine="640"/>
        <w:rPr>
          <w:rFonts w:ascii="仿宋_GB2312" w:hAnsi="黑体" w:eastAsia="仿宋_GB2312"/>
          <w:color w:val="000000"/>
          <w:szCs w:val="32"/>
        </w:rPr>
      </w:pPr>
      <w:r>
        <w:rPr>
          <w:rFonts w:hint="eastAsia" w:ascii="仿宋_GB2312" w:hAnsi="黑体" w:eastAsia="仿宋_GB2312"/>
          <w:color w:val="000000"/>
          <w:szCs w:val="32"/>
        </w:rPr>
        <w:t>本公司具备</w:t>
      </w:r>
      <w:r>
        <w:rPr>
          <w:rFonts w:hint="eastAsia"/>
        </w:rPr>
        <w:t>互联网域名根服务器及域名根服务器运行机构运营</w:t>
      </w:r>
      <w:r>
        <w:t>和管理</w:t>
      </w:r>
      <w:r>
        <w:rPr>
          <w:rFonts w:hint="eastAsia" w:ascii="仿宋_GB2312" w:hAnsi="黑体" w:eastAsia="仿宋_GB2312"/>
          <w:color w:val="000000"/>
          <w:szCs w:val="32"/>
        </w:rPr>
        <w:t>所需的相关人员的</w:t>
      </w:r>
      <w:r>
        <w:rPr>
          <w:rFonts w:ascii="仿宋_GB2312" w:hAnsi="黑体" w:eastAsia="仿宋_GB2312"/>
          <w:color w:val="000000"/>
          <w:szCs w:val="32"/>
        </w:rPr>
        <w:t>社保证明材料</w:t>
      </w:r>
      <w:r>
        <w:rPr>
          <w:rFonts w:hint="eastAsia" w:ascii="仿宋_GB2312" w:hAnsi="黑体" w:eastAsia="仿宋_GB2312"/>
          <w:color w:val="000000"/>
          <w:szCs w:val="32"/>
        </w:rPr>
        <w:t>，且真实有效。</w:t>
      </w:r>
    </w:p>
    <w:p>
      <w:pPr>
        <w:numPr>
          <w:ilvl w:val="0"/>
          <w:numId w:val="3"/>
        </w:numPr>
        <w:overflowPunct w:val="0"/>
        <w:autoSpaceDE w:val="0"/>
        <w:autoSpaceDN w:val="0"/>
        <w:spacing w:line="579" w:lineRule="exact"/>
        <w:ind w:firstLine="640"/>
        <w:rPr>
          <w:rFonts w:ascii="仿宋_GB2312" w:hAnsi="黑体" w:eastAsia="仿宋_GB2312"/>
          <w:color w:val="000000"/>
          <w:szCs w:val="32"/>
        </w:rPr>
      </w:pPr>
      <w:r>
        <w:rPr>
          <w:rFonts w:hint="eastAsia" w:ascii="仿宋_GB2312" w:hAnsi="黑体" w:eastAsia="仿宋_GB2312"/>
          <w:color w:val="000000"/>
          <w:szCs w:val="32"/>
        </w:rPr>
        <w:t>本公司在电信管理机构核查期间，能够按照承诺提交或出示相关人员社保证明材料。</w:t>
      </w:r>
    </w:p>
    <w:p>
      <w:pPr>
        <w:widowControl/>
        <w:numPr>
          <w:ilvl w:val="0"/>
          <w:numId w:val="3"/>
        </w:numPr>
        <w:overflowPunct w:val="0"/>
        <w:autoSpaceDE w:val="0"/>
        <w:autoSpaceDN w:val="0"/>
        <w:spacing w:line="579" w:lineRule="exact"/>
        <w:ind w:firstLine="640"/>
        <w:rPr>
          <w:rFonts w:ascii="仿宋_GB2312" w:hAnsi="黑体" w:eastAsia="仿宋_GB2312"/>
          <w:color w:val="000000"/>
          <w:szCs w:val="32"/>
        </w:rPr>
      </w:pPr>
      <w:r>
        <w:rPr>
          <w:rFonts w:hint="eastAsia" w:ascii="仿宋_GB2312" w:hAnsi="黑体" w:eastAsia="仿宋_GB2312"/>
          <w:color w:val="000000"/>
          <w:szCs w:val="32"/>
        </w:rPr>
        <w:t>本公司在</w:t>
      </w:r>
      <w:r>
        <w:rPr>
          <w:rFonts w:hint="eastAsia"/>
        </w:rPr>
        <w:t>互联网域名根服务器及域名根服务器运行机构的运营</w:t>
      </w:r>
      <w:r>
        <w:t>和管理</w:t>
      </w:r>
      <w:r>
        <w:rPr>
          <w:rFonts w:hint="eastAsia" w:ascii="仿宋_GB2312" w:hAnsi="黑体" w:eastAsia="仿宋_GB2312"/>
          <w:color w:val="000000"/>
          <w:szCs w:val="32"/>
        </w:rPr>
        <w:t>中，严格遵守相关法律法规规章规定，主动接受并配合电信管理机构包括双随机检查、信用管理在内的各项监督管理。</w:t>
      </w:r>
    </w:p>
    <w:p>
      <w:pPr>
        <w:widowControl/>
        <w:numPr>
          <w:ilvl w:val="0"/>
          <w:numId w:val="3"/>
        </w:numPr>
        <w:overflowPunct w:val="0"/>
        <w:autoSpaceDE w:val="0"/>
        <w:autoSpaceDN w:val="0"/>
        <w:spacing w:line="579" w:lineRule="exact"/>
        <w:ind w:firstLine="640"/>
        <w:rPr>
          <w:rFonts w:ascii="仿宋_GB2312" w:hAnsi="黑体" w:eastAsia="仿宋_GB2312"/>
          <w:color w:val="000000"/>
          <w:szCs w:val="32"/>
        </w:rPr>
      </w:pPr>
      <w:r>
        <w:rPr>
          <w:rFonts w:hint="eastAsia" w:ascii="仿宋_GB2312" w:hAnsi="黑体" w:eastAsia="仿宋_GB2312"/>
          <w:color w:val="000000"/>
          <w:szCs w:val="32"/>
        </w:rPr>
        <w:t>如有违反上述承诺，本公司自觉接受电信管理机构的依法</w:t>
      </w:r>
      <w:r>
        <w:rPr>
          <w:rFonts w:ascii="仿宋_GB2312" w:hAnsi="黑体" w:eastAsia="仿宋_GB2312"/>
          <w:color w:val="000000"/>
          <w:szCs w:val="32"/>
        </w:rPr>
        <w:t>处罚</w:t>
      </w:r>
      <w:r>
        <w:rPr>
          <w:rFonts w:hint="eastAsia" w:ascii="仿宋_GB2312" w:hAnsi="黑体" w:eastAsia="仿宋_GB2312"/>
          <w:color w:val="000000"/>
          <w:szCs w:val="32"/>
        </w:rPr>
        <w:t>。因违反有关法律法规及承诺，被撤销行政许可决定及所造成的经济、法律后果，本公司愿意自行承担相关责任。</w:t>
      </w:r>
    </w:p>
    <w:p>
      <w:pPr>
        <w:widowControl/>
        <w:numPr>
          <w:ilvl w:val="0"/>
          <w:numId w:val="3"/>
        </w:numPr>
        <w:overflowPunct w:val="0"/>
        <w:autoSpaceDE w:val="0"/>
        <w:autoSpaceDN w:val="0"/>
        <w:spacing w:line="579" w:lineRule="exact"/>
        <w:ind w:firstLine="640"/>
        <w:rPr>
          <w:rFonts w:ascii="仿宋_GB2312" w:hAnsi="黑体" w:eastAsia="仿宋_GB2312"/>
          <w:color w:val="000000"/>
          <w:szCs w:val="32"/>
        </w:rPr>
      </w:pPr>
      <w:r>
        <w:rPr>
          <w:rFonts w:hint="eastAsia" w:ascii="仿宋_GB2312" w:hAnsi="黑体" w:eastAsia="仿宋_GB2312"/>
          <w:color w:val="000000"/>
          <w:szCs w:val="32"/>
        </w:rPr>
        <w:t>本公司承诺以上陈述真实、有效，是本公司真实意思的表示。</w:t>
      </w:r>
    </w:p>
    <w:p>
      <w:pPr>
        <w:overflowPunct w:val="0"/>
        <w:autoSpaceDE w:val="0"/>
        <w:autoSpaceDN w:val="0"/>
        <w:spacing w:line="579" w:lineRule="exact"/>
        <w:ind w:firstLine="0" w:firstLineChars="0"/>
        <w:rPr>
          <w:rFonts w:ascii="仿宋_GB2312" w:hAnsi="黑体" w:eastAsia="仿宋_GB2312"/>
          <w:color w:val="000000"/>
          <w:szCs w:val="32"/>
        </w:rPr>
      </w:pPr>
    </w:p>
    <w:p>
      <w:pPr>
        <w:overflowPunct w:val="0"/>
        <w:autoSpaceDE w:val="0"/>
        <w:autoSpaceDN w:val="0"/>
        <w:spacing w:line="579" w:lineRule="exact"/>
        <w:ind w:firstLine="4160" w:firstLineChars="1300"/>
        <w:rPr>
          <w:rFonts w:ascii="仿宋_GB2312" w:hAnsi="黑体" w:eastAsia="仿宋_GB2312"/>
          <w:color w:val="000000"/>
          <w:szCs w:val="32"/>
        </w:rPr>
      </w:pPr>
      <w:r>
        <w:rPr>
          <w:rFonts w:hint="eastAsia" w:ascii="仿宋_GB2312" w:hAnsi="黑体" w:eastAsia="仿宋_GB2312"/>
          <w:color w:val="000000"/>
          <w:szCs w:val="32"/>
        </w:rPr>
        <w:t xml:space="preserve">法定代表人签字：     </w:t>
      </w:r>
    </w:p>
    <w:p>
      <w:pPr>
        <w:overflowPunct w:val="0"/>
        <w:autoSpaceDE w:val="0"/>
        <w:autoSpaceDN w:val="0"/>
        <w:spacing w:line="579" w:lineRule="exact"/>
        <w:ind w:firstLine="4160" w:firstLineChars="1300"/>
        <w:rPr>
          <w:rFonts w:ascii="仿宋_GB2312" w:hAnsi="黑体" w:eastAsia="仿宋_GB2312"/>
          <w:color w:val="000000"/>
          <w:szCs w:val="32"/>
        </w:rPr>
      </w:pPr>
      <w:r>
        <w:rPr>
          <w:rFonts w:hint="eastAsia" w:ascii="仿宋_GB2312" w:hAnsi="黑体" w:eastAsia="仿宋_GB2312"/>
          <w:color w:val="000000"/>
          <w:szCs w:val="32"/>
        </w:rPr>
        <w:t xml:space="preserve">公          章：     </w:t>
      </w:r>
    </w:p>
    <w:p>
      <w:pPr>
        <w:ind w:firstLine="4160" w:firstLineChars="1300"/>
        <w:rPr>
          <w:rFonts w:ascii="仿宋_GB2312" w:hAnsi="黑体" w:eastAsia="仿宋_GB2312"/>
          <w:color w:val="000000"/>
          <w:szCs w:val="32"/>
        </w:rPr>
      </w:pPr>
      <w:r>
        <w:rPr>
          <w:rFonts w:hint="eastAsia" w:ascii="仿宋_GB2312" w:hAnsi="黑体" w:eastAsia="仿宋_GB2312"/>
          <w:color w:val="000000"/>
          <w:szCs w:val="32"/>
        </w:rPr>
        <w:t xml:space="preserve">日          期： </w:t>
      </w:r>
    </w:p>
    <w:p>
      <w:pPr>
        <w:ind w:firstLine="777" w:firstLineChars="243"/>
        <w:rPr>
          <w:rFonts w:hint="eastAsia" w:ascii="仿宋_GB2312" w:hAnsi="黑体" w:eastAsia="仿宋_GB2312"/>
          <w:color w:val="000000"/>
          <w:szCs w:val="32"/>
        </w:rPr>
      </w:pPr>
    </w:p>
    <w:p>
      <w:pPr>
        <w:ind w:left="0" w:leftChars="0" w:firstLine="0" w:firstLineChars="0"/>
        <w:rPr>
          <w:rFonts w:hint="eastAsia" w:ascii="黑体" w:hAnsi="黑体" w:eastAsia="黑体" w:cs="黑体"/>
          <w:lang w:val="en"/>
        </w:rPr>
      </w:pPr>
      <w:r>
        <w:rPr>
          <w:rFonts w:hint="default" w:ascii="黑体" w:hAnsi="黑体" w:eastAsia="黑体" w:cs="黑体"/>
          <w:lang w:val="en"/>
        </w:rPr>
        <w:t>二、</w:t>
      </w:r>
      <w:r>
        <w:rPr>
          <w:rFonts w:hint="eastAsia" w:ascii="黑体" w:hAnsi="黑体" w:eastAsia="黑体" w:cs="黑体"/>
          <w:lang w:val="en"/>
        </w:rPr>
        <w:t>互联网域名注册管理机构</w:t>
      </w:r>
    </w:p>
    <w:p>
      <w:pPr>
        <w:widowControl/>
        <w:shd w:val="clear" w:color="auto" w:fill="FFFFFF"/>
        <w:ind w:firstLine="640"/>
      </w:pPr>
      <w:r>
        <w:rPr>
          <w:rFonts w:hint="eastAsia" w:ascii="仿宋_GB2312" w:hAnsi="黑体" w:eastAsia="仿宋_GB2312"/>
          <w:color w:val="000000"/>
          <w:szCs w:val="32"/>
        </w:rPr>
        <w:t>本公司</w:t>
      </w:r>
      <w:r>
        <w:rPr>
          <w:rFonts w:hint="eastAsia" w:ascii="仿宋_GB2312" w:hAnsi="微软雅黑" w:eastAsia="仿宋_GB2312" w:cs="宋体"/>
          <w:color w:val="333333"/>
          <w:kern w:val="0"/>
          <w:szCs w:val="32"/>
        </w:rPr>
        <w:t>现就</w:t>
      </w:r>
      <w:r>
        <w:rPr>
          <w:rFonts w:hint="eastAsia"/>
        </w:rPr>
        <w:t>互联网域名注册管理机构</w:t>
      </w:r>
      <w:r>
        <w:t>的设立</w:t>
      </w:r>
      <w:r>
        <w:rPr>
          <w:rFonts w:hint="eastAsia"/>
        </w:rPr>
        <w:t>相关证明事项，作出如下承诺：</w:t>
      </w:r>
      <w:r>
        <w:t xml:space="preserve"> </w:t>
      </w:r>
    </w:p>
    <w:p>
      <w:pPr>
        <w:numPr>
          <w:ilvl w:val="0"/>
          <w:numId w:val="4"/>
        </w:numPr>
        <w:overflowPunct w:val="0"/>
        <w:autoSpaceDE w:val="0"/>
        <w:autoSpaceDN w:val="0"/>
        <w:spacing w:line="579" w:lineRule="exact"/>
        <w:ind w:firstLine="640"/>
        <w:rPr>
          <w:rFonts w:ascii="仿宋_GB2312" w:hAnsi="黑体" w:eastAsia="仿宋_GB2312"/>
          <w:color w:val="000000"/>
          <w:szCs w:val="32"/>
        </w:rPr>
      </w:pPr>
      <w:r>
        <w:rPr>
          <w:rFonts w:hint="eastAsia" w:ascii="仿宋_GB2312" w:hAnsi="黑体" w:eastAsia="仿宋_GB2312"/>
          <w:color w:val="000000"/>
          <w:szCs w:val="32"/>
        </w:rPr>
        <w:t>本公司已经知晓电信管理机构告知的全部内容，已认真学习了相关法律法规规章及政策性文件，了解了证明事项告知承诺的有关要求。</w:t>
      </w:r>
    </w:p>
    <w:p>
      <w:pPr>
        <w:numPr>
          <w:ilvl w:val="0"/>
          <w:numId w:val="4"/>
        </w:numPr>
        <w:overflowPunct w:val="0"/>
        <w:autoSpaceDE w:val="0"/>
        <w:autoSpaceDN w:val="0"/>
        <w:spacing w:line="579" w:lineRule="exact"/>
        <w:ind w:firstLine="640"/>
        <w:rPr>
          <w:rFonts w:hint="eastAsia" w:ascii="仿宋_GB2312" w:hAnsi="黑体" w:eastAsia="仿宋_GB2312"/>
          <w:color w:val="000000"/>
          <w:szCs w:val="32"/>
        </w:rPr>
      </w:pPr>
      <w:r>
        <w:rPr>
          <w:rFonts w:hint="eastAsia" w:ascii="仿宋_GB2312" w:hAnsi="黑体" w:eastAsia="仿宋_GB2312"/>
          <w:color w:val="000000"/>
          <w:szCs w:val="32"/>
        </w:rPr>
        <w:t>本公司具备互联网域名注册管理机构运营和管理</w:t>
      </w:r>
      <w:r>
        <w:rPr>
          <w:rFonts w:hint="eastAsia" w:ascii="仿宋_GB2312" w:hAnsi="黑体" w:eastAsia="仿宋_GB2312"/>
          <w:color w:val="000000"/>
          <w:szCs w:val="32"/>
        </w:rPr>
        <w:t>所需的相关人员的社保证明材料</w:t>
      </w:r>
      <w:r>
        <w:rPr>
          <w:rFonts w:hint="eastAsia" w:ascii="仿宋_GB2312" w:hAnsi="黑体" w:eastAsia="仿宋_GB2312"/>
          <w:color w:val="000000"/>
          <w:szCs w:val="32"/>
        </w:rPr>
        <w:t>，且真实有效。</w:t>
      </w:r>
    </w:p>
    <w:p>
      <w:pPr>
        <w:numPr>
          <w:ilvl w:val="0"/>
          <w:numId w:val="4"/>
        </w:numPr>
        <w:overflowPunct w:val="0"/>
        <w:autoSpaceDE w:val="0"/>
        <w:autoSpaceDN w:val="0"/>
        <w:spacing w:line="579" w:lineRule="exact"/>
        <w:ind w:firstLine="640"/>
        <w:rPr>
          <w:rFonts w:ascii="仿宋_GB2312" w:hAnsi="黑体" w:eastAsia="仿宋_GB2312"/>
          <w:color w:val="000000"/>
          <w:szCs w:val="32"/>
        </w:rPr>
      </w:pPr>
      <w:r>
        <w:rPr>
          <w:rFonts w:hint="eastAsia" w:ascii="仿宋_GB2312" w:hAnsi="黑体" w:eastAsia="仿宋_GB2312"/>
          <w:color w:val="000000"/>
          <w:szCs w:val="32"/>
        </w:rPr>
        <w:t>本公司在电信管理机构核查期间，能够按照承诺提交或出示相关人员社保</w:t>
      </w:r>
      <w:bookmarkStart w:id="0" w:name="_GoBack"/>
      <w:bookmarkEnd w:id="0"/>
      <w:r>
        <w:rPr>
          <w:rFonts w:hint="eastAsia" w:ascii="仿宋_GB2312" w:hAnsi="黑体" w:eastAsia="仿宋_GB2312"/>
          <w:color w:val="000000"/>
          <w:szCs w:val="32"/>
        </w:rPr>
        <w:t>证明材料。</w:t>
      </w:r>
    </w:p>
    <w:p>
      <w:pPr>
        <w:numPr>
          <w:ilvl w:val="0"/>
          <w:numId w:val="4"/>
        </w:numPr>
        <w:overflowPunct w:val="0"/>
        <w:autoSpaceDE w:val="0"/>
        <w:autoSpaceDN w:val="0"/>
        <w:spacing w:line="579" w:lineRule="exact"/>
        <w:ind w:firstLine="640"/>
        <w:rPr>
          <w:rFonts w:hint="eastAsia" w:ascii="仿宋_GB2312" w:hAnsi="黑体" w:eastAsia="仿宋_GB2312"/>
          <w:color w:val="000000"/>
          <w:szCs w:val="32"/>
        </w:rPr>
      </w:pPr>
      <w:r>
        <w:rPr>
          <w:rFonts w:hint="eastAsia" w:ascii="仿宋_GB2312" w:hAnsi="黑体" w:eastAsia="仿宋_GB2312"/>
          <w:color w:val="000000"/>
          <w:szCs w:val="32"/>
        </w:rPr>
        <w:t>本公司在互联网域名注册管理机构的运营和管理</w:t>
      </w:r>
      <w:r>
        <w:rPr>
          <w:rFonts w:hint="eastAsia" w:ascii="仿宋_GB2312" w:hAnsi="黑体" w:eastAsia="仿宋_GB2312"/>
          <w:color w:val="000000"/>
          <w:szCs w:val="32"/>
        </w:rPr>
        <w:t>中，严格遵守相关法律法规规章规定，主动接受并配合电信管理机构包括双随机检查、信用管理在内的各项监督管理。</w:t>
      </w:r>
    </w:p>
    <w:p>
      <w:pPr>
        <w:numPr>
          <w:ilvl w:val="0"/>
          <w:numId w:val="4"/>
        </w:numPr>
        <w:overflowPunct w:val="0"/>
        <w:autoSpaceDE w:val="0"/>
        <w:autoSpaceDN w:val="0"/>
        <w:spacing w:line="579" w:lineRule="exact"/>
        <w:ind w:firstLine="640"/>
        <w:rPr>
          <w:rFonts w:hint="eastAsia" w:ascii="仿宋_GB2312" w:hAnsi="黑体" w:eastAsia="仿宋_GB2312"/>
          <w:color w:val="000000"/>
          <w:szCs w:val="32"/>
        </w:rPr>
      </w:pPr>
      <w:r>
        <w:rPr>
          <w:rFonts w:hint="eastAsia" w:ascii="仿宋_GB2312" w:hAnsi="黑体" w:eastAsia="仿宋_GB2312"/>
          <w:color w:val="000000"/>
          <w:szCs w:val="32"/>
        </w:rPr>
        <w:t>如有违反上述承诺，本公司自觉接受电信管理机构的依法处罚</w:t>
      </w:r>
      <w:r>
        <w:rPr>
          <w:rFonts w:hint="eastAsia" w:ascii="仿宋_GB2312" w:hAnsi="黑体" w:eastAsia="仿宋_GB2312"/>
          <w:color w:val="000000"/>
          <w:szCs w:val="32"/>
        </w:rPr>
        <w:t>。因违反有关法律法规及承诺，被撤销行政许可决定及所造成的经济、法律后果，本公司愿意自行承担相关责任。</w:t>
      </w:r>
    </w:p>
    <w:p>
      <w:pPr>
        <w:numPr>
          <w:ilvl w:val="0"/>
          <w:numId w:val="4"/>
        </w:numPr>
        <w:overflowPunct w:val="0"/>
        <w:autoSpaceDE w:val="0"/>
        <w:autoSpaceDN w:val="0"/>
        <w:spacing w:line="579" w:lineRule="exact"/>
        <w:ind w:firstLine="640"/>
        <w:rPr>
          <w:rFonts w:hint="eastAsia" w:ascii="仿宋_GB2312" w:hAnsi="黑体" w:eastAsia="仿宋_GB2312"/>
          <w:color w:val="000000"/>
          <w:szCs w:val="32"/>
        </w:rPr>
      </w:pPr>
      <w:r>
        <w:rPr>
          <w:rFonts w:hint="eastAsia" w:ascii="仿宋_GB2312" w:hAnsi="黑体" w:eastAsia="仿宋_GB2312"/>
          <w:color w:val="000000"/>
          <w:szCs w:val="32"/>
        </w:rPr>
        <w:t>本公司承诺以上陈述真实、有效，是本公司真实意思的表示。</w:t>
      </w:r>
    </w:p>
    <w:p>
      <w:pPr>
        <w:overflowPunct w:val="0"/>
        <w:autoSpaceDE w:val="0"/>
        <w:autoSpaceDN w:val="0"/>
        <w:spacing w:line="579" w:lineRule="exact"/>
        <w:ind w:firstLine="0" w:firstLineChars="0"/>
        <w:rPr>
          <w:rFonts w:ascii="仿宋_GB2312" w:hAnsi="黑体" w:eastAsia="仿宋_GB2312"/>
          <w:color w:val="000000"/>
          <w:szCs w:val="32"/>
        </w:rPr>
      </w:pPr>
    </w:p>
    <w:p>
      <w:pPr>
        <w:overflowPunct w:val="0"/>
        <w:autoSpaceDE w:val="0"/>
        <w:autoSpaceDN w:val="0"/>
        <w:spacing w:line="579" w:lineRule="exact"/>
        <w:ind w:firstLine="4160" w:firstLineChars="1300"/>
        <w:rPr>
          <w:rFonts w:ascii="仿宋_GB2312" w:hAnsi="黑体" w:eastAsia="仿宋_GB2312"/>
          <w:color w:val="000000"/>
          <w:szCs w:val="32"/>
        </w:rPr>
      </w:pPr>
      <w:r>
        <w:rPr>
          <w:rFonts w:hint="eastAsia" w:ascii="仿宋_GB2312" w:hAnsi="黑体" w:eastAsia="仿宋_GB2312"/>
          <w:color w:val="000000"/>
          <w:szCs w:val="32"/>
        </w:rPr>
        <w:t xml:space="preserve">法定代表人签字：     </w:t>
      </w:r>
    </w:p>
    <w:p>
      <w:pPr>
        <w:overflowPunct w:val="0"/>
        <w:autoSpaceDE w:val="0"/>
        <w:autoSpaceDN w:val="0"/>
        <w:spacing w:line="579" w:lineRule="exact"/>
        <w:ind w:firstLine="4160" w:firstLineChars="1300"/>
        <w:rPr>
          <w:rFonts w:ascii="仿宋_GB2312" w:hAnsi="黑体" w:eastAsia="仿宋_GB2312"/>
          <w:color w:val="000000"/>
          <w:szCs w:val="32"/>
        </w:rPr>
      </w:pPr>
      <w:r>
        <w:rPr>
          <w:rFonts w:hint="eastAsia" w:ascii="仿宋_GB2312" w:hAnsi="黑体" w:eastAsia="仿宋_GB2312"/>
          <w:color w:val="000000"/>
          <w:szCs w:val="32"/>
        </w:rPr>
        <w:t xml:space="preserve">公          章：     </w:t>
      </w:r>
    </w:p>
    <w:p>
      <w:pPr>
        <w:ind w:firstLine="4160" w:firstLineChars="1300"/>
        <w:rPr>
          <w:rFonts w:hint="eastAsia"/>
          <w:lang w:bidi="ar"/>
        </w:rPr>
      </w:pPr>
      <w:r>
        <w:rPr>
          <w:rFonts w:hint="eastAsia" w:ascii="仿宋_GB2312" w:hAnsi="黑体" w:eastAsia="仿宋_GB2312"/>
          <w:color w:val="000000"/>
          <w:szCs w:val="32"/>
        </w:rPr>
        <w:t xml:space="preserve">日          期： </w:t>
      </w:r>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2040204020203"/>
    <w:charset w:val="86"/>
    <w:family w:val="swiss"/>
    <w:pitch w:val="default"/>
    <w:sig w:usb0="80000287" w:usb1="2ACF0010" w:usb2="00000016" w:usb3="00000000" w:csb0="0004001F" w:csb1="00000000"/>
  </w:font>
  <w:font w:name="方正书宋_GBK">
    <w:panose1 w:val="02000000000000000000"/>
    <w:charset w:val="86"/>
    <w:family w:val="auto"/>
    <w:pitch w:val="default"/>
    <w:sig w:usb0="00000001" w:usb1="08000000" w:usb2="00000000" w:usb3="00000000" w:csb0="00040000" w:csb1="00000000"/>
  </w:font>
  <w:font w:name="华文彩云">
    <w:panose1 w:val="02010800040101010101"/>
    <w:charset w:val="86"/>
    <w:family w:val="auto"/>
    <w:pitch w:val="default"/>
    <w:sig w:usb0="00000001" w:usb1="080F0000" w:usb2="00000000" w:usb3="00000000" w:csb0="00040000" w:csb1="00000000"/>
  </w:font>
  <w:font w:name="楷体">
    <w:panose1 w:val="02010609060101010101"/>
    <w:charset w:val="86"/>
    <w:family w:val="auto"/>
    <w:pitch w:val="default"/>
    <w:sig w:usb0="800002BF" w:usb1="38CF7CFA" w:usb2="00000016" w:usb3="00000000" w:csb0="00040001"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ind w:firstLine="360"/>
                          </w:pPr>
                          <w:r>
                            <w:rPr>
                              <w:rFonts w:hint="eastAsia"/>
                            </w:rPr>
                            <w:fldChar w:fldCharType="begin"/>
                          </w:r>
                          <w:r>
                            <w:rPr>
                              <w:rFonts w:hint="eastAsia"/>
                            </w:rPr>
                            <w:instrText xml:space="preserve"> PAGE  \* MERGEFORMAT </w:instrText>
                          </w:r>
                          <w:r>
                            <w:rPr>
                              <w:rFonts w:hint="eastAsia"/>
                            </w:rPr>
                            <w:fldChar w:fldCharType="separate"/>
                          </w:r>
                          <w:r>
                            <w:t>9</w:t>
                          </w:r>
                          <w:r>
                            <w:rPr>
                              <w:rFonts w:hint="eastAsia"/>
                            </w:rPr>
                            <w:fldChar w:fldCharType="end"/>
                          </w:r>
                        </w:p>
                      </w:txbxContent>
                    </wps:txbx>
                    <wps:bodyPr rot="0" spcFirstLastPara="0" vertOverflow="overflow" horzOverflow="overflow" vert="horz" wrap="none" lIns="0" tIns="0" rIns="0" bIns="0" numCol="1" spcCol="0" rtlCol="0" fromWordArt="false" anchor="t" anchorCtr="false" forceAA="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WAAAAZHJzL1BLAQIUABQAAAAIAIdO4kCzSVju&#10;0AAAAAUBAAAPAAAAAAAAAAEAIAAAADgAAABkcnMvZG93bnJldi54bWxQSwECFAAUAAAACACHTuJA&#10;OOeXwRMCAAAZBAAADgAAAAAAAAABACAAAAA1AQAAZHJzL2Uyb0RvYy54bWxQSwUGAAAAAAYABgBZ&#10;AQAAugUAAAAA&#10;">
              <v:fill on="f" focussize="0,0"/>
              <v:stroke on="f" weight="0.5pt"/>
              <v:imagedata o:title=""/>
              <o:lock v:ext="edit" aspectratio="f"/>
              <v:textbox inset="0mm,0mm,0mm,0mm" style="mso-fit-shape-to-text:t;">
                <w:txbxContent>
                  <w:p>
                    <w:pPr>
                      <w:pStyle w:val="4"/>
                      <w:ind w:firstLine="360"/>
                    </w:pPr>
                    <w:r>
                      <w:rPr>
                        <w:rFonts w:hint="eastAsia"/>
                      </w:rPr>
                      <w:fldChar w:fldCharType="begin"/>
                    </w:r>
                    <w:r>
                      <w:rPr>
                        <w:rFonts w:hint="eastAsia"/>
                      </w:rPr>
                      <w:instrText xml:space="preserve"> PAGE  \* MERGEFORMAT </w:instrText>
                    </w:r>
                    <w:r>
                      <w:rPr>
                        <w:rFonts w:hint="eastAsia"/>
                      </w:rPr>
                      <w:fldChar w:fldCharType="separate"/>
                    </w:r>
                    <w:r>
                      <w:t>9</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85339D8"/>
    <w:multiLevelType w:val="singleLevel"/>
    <w:tmpl w:val="C85339D8"/>
    <w:lvl w:ilvl="0" w:tentative="0">
      <w:start w:val="1"/>
      <w:numFmt w:val="chineseCounting"/>
      <w:suff w:val="space"/>
      <w:lvlText w:val="第%1部分"/>
      <w:lvlJc w:val="left"/>
      <w:rPr>
        <w:rFonts w:hint="eastAsia"/>
      </w:rPr>
    </w:lvl>
  </w:abstractNum>
  <w:abstractNum w:abstractNumId="1">
    <w:nsid w:val="4DE44256"/>
    <w:multiLevelType w:val="singleLevel"/>
    <w:tmpl w:val="4DE44256"/>
    <w:lvl w:ilvl="0" w:tentative="0">
      <w:start w:val="1"/>
      <w:numFmt w:val="chineseCounting"/>
      <w:pStyle w:val="3"/>
      <w:suff w:val="nothing"/>
      <w:lvlText w:val="%1、"/>
      <w:lvlJc w:val="left"/>
      <w:pPr>
        <w:ind w:left="0" w:firstLine="420"/>
      </w:pPr>
      <w:rPr>
        <w:rFonts w:hint="eastAsia"/>
      </w:rPr>
    </w:lvl>
  </w:abstractNum>
  <w:abstractNum w:abstractNumId="2">
    <w:nsid w:val="5EB5215F"/>
    <w:multiLevelType w:val="singleLevel"/>
    <w:tmpl w:val="5EB5215F"/>
    <w:lvl w:ilvl="0" w:tentative="0">
      <w:start w:val="1"/>
      <w:numFmt w:val="chineseCounting"/>
      <w:suff w:val="nothing"/>
      <w:lvlText w:val="%1、"/>
      <w:lvlJc w:val="left"/>
      <w:pPr>
        <w:ind w:left="0" w:firstLine="420"/>
      </w:pPr>
      <w:rPr>
        <w:rFonts w:hint="eastAsia"/>
      </w:rPr>
    </w:lvl>
  </w:abstractNum>
  <w:abstractNum w:abstractNumId="3">
    <w:nsid w:val="72CADEF8"/>
    <w:multiLevelType w:val="singleLevel"/>
    <w:tmpl w:val="72CADEF8"/>
    <w:lvl w:ilvl="0" w:tentative="0">
      <w:start w:val="1"/>
      <w:numFmt w:val="chineseCounting"/>
      <w:suff w:val="nothing"/>
      <w:lvlText w:val="%1、"/>
      <w:lvlJc w:val="left"/>
      <w:pPr>
        <w:ind w:left="0" w:firstLine="420"/>
      </w:pPr>
      <w:rPr>
        <w:rFonts w:hint="eastAsia"/>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true"/>
  <w:bordersDoNotSurroundFooter w:val="true"/>
  <w:documentProtection w:enforcement="0"/>
  <w:defaultTabStop w:val="420"/>
  <w:drawingGridVerticalSpacing w:val="156"/>
  <w:noPunctuationKerning w:val="true"/>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2B77"/>
    <w:rsid w:val="0034157D"/>
    <w:rsid w:val="00364104"/>
    <w:rsid w:val="003C1A8C"/>
    <w:rsid w:val="00467D9D"/>
    <w:rsid w:val="00476954"/>
    <w:rsid w:val="005316C7"/>
    <w:rsid w:val="0064106A"/>
    <w:rsid w:val="007A7F04"/>
    <w:rsid w:val="007E2B77"/>
    <w:rsid w:val="00913BCE"/>
    <w:rsid w:val="00A241A9"/>
    <w:rsid w:val="00B07BE4"/>
    <w:rsid w:val="00B42FFB"/>
    <w:rsid w:val="00B8387F"/>
    <w:rsid w:val="00C04001"/>
    <w:rsid w:val="00C34F88"/>
    <w:rsid w:val="00CA3C24"/>
    <w:rsid w:val="00D8262D"/>
    <w:rsid w:val="00D8736E"/>
    <w:rsid w:val="00E1669A"/>
    <w:rsid w:val="00F93AAC"/>
    <w:rsid w:val="018577F1"/>
    <w:rsid w:val="01FF4292"/>
    <w:rsid w:val="025348AB"/>
    <w:rsid w:val="066E76C5"/>
    <w:rsid w:val="07FF6F6B"/>
    <w:rsid w:val="08E71394"/>
    <w:rsid w:val="08F90D95"/>
    <w:rsid w:val="09CF7236"/>
    <w:rsid w:val="0ADA25F3"/>
    <w:rsid w:val="0E1E0495"/>
    <w:rsid w:val="0E4B47E9"/>
    <w:rsid w:val="10DF29BA"/>
    <w:rsid w:val="10E477D0"/>
    <w:rsid w:val="11F30277"/>
    <w:rsid w:val="125869D7"/>
    <w:rsid w:val="12D73D08"/>
    <w:rsid w:val="17040977"/>
    <w:rsid w:val="1706111B"/>
    <w:rsid w:val="1953388C"/>
    <w:rsid w:val="1DD26992"/>
    <w:rsid w:val="1F3F3E90"/>
    <w:rsid w:val="20D000FA"/>
    <w:rsid w:val="22C4491E"/>
    <w:rsid w:val="26D305F8"/>
    <w:rsid w:val="28786C81"/>
    <w:rsid w:val="29CE6277"/>
    <w:rsid w:val="2A0D5F12"/>
    <w:rsid w:val="2A7A38D8"/>
    <w:rsid w:val="2BBBAA01"/>
    <w:rsid w:val="2CDF37C6"/>
    <w:rsid w:val="2DE130B1"/>
    <w:rsid w:val="2FFB7C29"/>
    <w:rsid w:val="302E1D75"/>
    <w:rsid w:val="354478A6"/>
    <w:rsid w:val="361E6EF7"/>
    <w:rsid w:val="38141343"/>
    <w:rsid w:val="3B0F3EA9"/>
    <w:rsid w:val="3B690DD8"/>
    <w:rsid w:val="3B745BBD"/>
    <w:rsid w:val="3BDF647F"/>
    <w:rsid w:val="3C611C69"/>
    <w:rsid w:val="3D053777"/>
    <w:rsid w:val="3F567F10"/>
    <w:rsid w:val="3F7B4047"/>
    <w:rsid w:val="40011517"/>
    <w:rsid w:val="406E0C89"/>
    <w:rsid w:val="43CC7FEE"/>
    <w:rsid w:val="43DC7C87"/>
    <w:rsid w:val="44C948B1"/>
    <w:rsid w:val="46B0767D"/>
    <w:rsid w:val="47B74996"/>
    <w:rsid w:val="481A2820"/>
    <w:rsid w:val="49BD2D10"/>
    <w:rsid w:val="4A451A77"/>
    <w:rsid w:val="4BA73BCD"/>
    <w:rsid w:val="50330C6A"/>
    <w:rsid w:val="52C82CBD"/>
    <w:rsid w:val="52D53E67"/>
    <w:rsid w:val="52FF017C"/>
    <w:rsid w:val="55E9066B"/>
    <w:rsid w:val="57BB215D"/>
    <w:rsid w:val="5B779C2C"/>
    <w:rsid w:val="5CFB3A80"/>
    <w:rsid w:val="5E6D7AEB"/>
    <w:rsid w:val="601E7831"/>
    <w:rsid w:val="60FB5252"/>
    <w:rsid w:val="615B5971"/>
    <w:rsid w:val="62690D0A"/>
    <w:rsid w:val="62B14750"/>
    <w:rsid w:val="62C156BC"/>
    <w:rsid w:val="661A6E95"/>
    <w:rsid w:val="677F45C9"/>
    <w:rsid w:val="67CC344D"/>
    <w:rsid w:val="6F5A5A82"/>
    <w:rsid w:val="6F614524"/>
    <w:rsid w:val="6F6ABE8E"/>
    <w:rsid w:val="6F6F79B3"/>
    <w:rsid w:val="6FEB2939"/>
    <w:rsid w:val="70E75A52"/>
    <w:rsid w:val="729721B4"/>
    <w:rsid w:val="72E45549"/>
    <w:rsid w:val="72EF8A7F"/>
    <w:rsid w:val="7336260C"/>
    <w:rsid w:val="73A10F36"/>
    <w:rsid w:val="75803500"/>
    <w:rsid w:val="767A1F84"/>
    <w:rsid w:val="76813F2B"/>
    <w:rsid w:val="77750A6D"/>
    <w:rsid w:val="78DE2850"/>
    <w:rsid w:val="78EE4F1F"/>
    <w:rsid w:val="7AD715C7"/>
    <w:rsid w:val="7B6162C2"/>
    <w:rsid w:val="7BFF51C6"/>
    <w:rsid w:val="7C3FF5BC"/>
    <w:rsid w:val="7CDC1F8E"/>
    <w:rsid w:val="87AFAEBE"/>
    <w:rsid w:val="A9EE4D19"/>
    <w:rsid w:val="BFAF093A"/>
    <w:rsid w:val="C5DDA78B"/>
    <w:rsid w:val="C88D4D38"/>
    <w:rsid w:val="DFEB572F"/>
    <w:rsid w:val="E21FEB3C"/>
    <w:rsid w:val="E53E3531"/>
    <w:rsid w:val="ED57337E"/>
    <w:rsid w:val="F3EF2738"/>
    <w:rsid w:val="FBAE8C76"/>
    <w:rsid w:val="FBE94656"/>
    <w:rsid w:val="FDCF7434"/>
    <w:rsid w:val="FF694905"/>
    <w:rsid w:val="FFF628A3"/>
    <w:rsid w:val="FFF77564"/>
    <w:rsid w:val="FFFE41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780" w:firstLineChars="200"/>
      <w:jc w:val="both"/>
    </w:pPr>
    <w:rPr>
      <w:rFonts w:ascii="华文仿宋" w:hAnsi="华文仿宋" w:eastAsia="仿宋" w:cs="仿宋"/>
      <w:kern w:val="2"/>
      <w:sz w:val="32"/>
      <w:szCs w:val="24"/>
      <w:lang w:val="en-US" w:eastAsia="zh-CN" w:bidi="ar-SA"/>
    </w:rPr>
  </w:style>
  <w:style w:type="paragraph" w:styleId="2">
    <w:name w:val="heading 1"/>
    <w:basedOn w:val="1"/>
    <w:next w:val="1"/>
    <w:qFormat/>
    <w:uiPriority w:val="0"/>
    <w:pPr>
      <w:keepNext/>
      <w:keepLines/>
      <w:spacing w:before="340" w:after="330" w:line="576" w:lineRule="auto"/>
      <w:ind w:firstLine="0" w:firstLineChars="0"/>
      <w:jc w:val="center"/>
      <w:outlineLvl w:val="0"/>
    </w:pPr>
    <w:rPr>
      <w:rFonts w:eastAsia="黑体"/>
      <w:b/>
      <w:kern w:val="44"/>
      <w:sz w:val="44"/>
    </w:rPr>
  </w:style>
  <w:style w:type="paragraph" w:styleId="3">
    <w:name w:val="heading 2"/>
    <w:basedOn w:val="1"/>
    <w:next w:val="1"/>
    <w:link w:val="12"/>
    <w:unhideWhenUsed/>
    <w:qFormat/>
    <w:uiPriority w:val="0"/>
    <w:pPr>
      <w:numPr>
        <w:ilvl w:val="0"/>
        <w:numId w:val="1"/>
      </w:numPr>
      <w:jc w:val="left"/>
      <w:outlineLvl w:val="1"/>
    </w:pPr>
    <w:rPr>
      <w:rFonts w:hint="eastAsia" w:ascii="宋体" w:hAnsi="宋体" w:eastAsia="黑体" w:cs="Times New Roman"/>
      <w:b/>
      <w:kern w:val="0"/>
      <w:szCs w:val="36"/>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rPr>
      <w:sz w:val="24"/>
    </w:rPr>
  </w:style>
  <w:style w:type="paragraph" w:styleId="7">
    <w:name w:val="Title"/>
    <w:basedOn w:val="1"/>
    <w:next w:val="1"/>
    <w:qFormat/>
    <w:uiPriority w:val="10"/>
    <w:pPr>
      <w:spacing w:before="240" w:after="60"/>
      <w:ind w:firstLine="0" w:firstLineChars="0"/>
      <w:jc w:val="center"/>
      <w:outlineLvl w:val="0"/>
    </w:pPr>
    <w:rPr>
      <w:rFonts w:ascii="等线 Light" w:hAnsi="等线 Light" w:eastAsia="宋体" w:cs="Times New Roman"/>
      <w:b/>
      <w:bCs/>
      <w:sz w:val="36"/>
      <w:szCs w:val="32"/>
    </w:rPr>
  </w:style>
  <w:style w:type="character" w:styleId="10">
    <w:name w:val="Strong"/>
    <w:basedOn w:val="9"/>
    <w:qFormat/>
    <w:uiPriority w:val="0"/>
    <w:rPr>
      <w:b/>
    </w:rPr>
  </w:style>
  <w:style w:type="character" w:styleId="11">
    <w:name w:val="Hyperlink"/>
    <w:basedOn w:val="9"/>
    <w:unhideWhenUsed/>
    <w:qFormat/>
    <w:uiPriority w:val="0"/>
    <w:rPr>
      <w:color w:val="0563C1" w:themeColor="hyperlink"/>
      <w:u w:val="single"/>
      <w14:textFill>
        <w14:solidFill>
          <w14:schemeClr w14:val="hlink"/>
        </w14:solidFill>
      </w14:textFill>
    </w:rPr>
  </w:style>
  <w:style w:type="character" w:customStyle="1" w:styleId="12">
    <w:name w:val="标题 2 字符"/>
    <w:link w:val="3"/>
    <w:qFormat/>
    <w:uiPriority w:val="0"/>
    <w:rPr>
      <w:rFonts w:hint="eastAsia" w:ascii="宋体" w:hAnsi="宋体" w:eastAsia="黑体" w:cs="宋体"/>
      <w:b/>
      <w:kern w:val="0"/>
      <w:szCs w:val="36"/>
      <w:lang w:bidi="ar"/>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473</Words>
  <Characters>2700</Characters>
  <Lines>22</Lines>
  <Paragraphs>6</Paragraphs>
  <TotalTime>3</TotalTime>
  <ScaleCrop>false</ScaleCrop>
  <LinksUpToDate>false</LinksUpToDate>
  <CharactersWithSpaces>3167</CharactersWithSpaces>
  <Application>WPS Office_11.8.2.9583_F1E327BC-269C-435d-A152-05C5408002CA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2021-04-07T14:48:00Z</dcterms:created>
  <dc:creator>xuhuiju</dc:creator>
  <cp:lastModifiedBy>kylin</cp:lastModifiedBy>
  <cp:lastPrinted>2021-01-15T23:25:00Z</cp:lastPrinted>
  <dcterms:modified xsi:type="dcterms:W3CDTF">2021-05-17T16:21:07Z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2052-11.8.2.9583</vt:lpwstr>
  </property>
</Properties>
</file>