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color w:val="auto"/>
          <w:sz w:val="36"/>
        </w:rPr>
      </w:pPr>
      <w:bookmarkStart w:id="2" w:name="_GoBack"/>
      <w:r>
        <w:rPr>
          <w:rFonts w:hint="eastAsia" w:ascii="黑体" w:hAnsi="黑体" w:eastAsia="黑体"/>
          <w:b/>
          <w:color w:val="auto"/>
          <w:sz w:val="36"/>
        </w:rPr>
        <w:t>常见问题解答</w:t>
      </w:r>
    </w:p>
    <w:p>
      <w:pPr>
        <w:jc w:val="center"/>
        <w:rPr>
          <w:rFonts w:ascii="黑体" w:hAnsi="黑体" w:eastAsia="黑体"/>
          <w:b/>
          <w:color w:val="auto"/>
          <w:sz w:val="28"/>
          <w:szCs w:val="28"/>
        </w:rPr>
      </w:pP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主管部门对域名从业机构申请的审查依据是什么？</w:t>
      </w:r>
    </w:p>
    <w:p>
      <w:pPr>
        <w:jc w:val="left"/>
        <w:rPr>
          <w:rFonts w:ascii="仿宋_GB2312" w:hAnsi="微软雅黑" w:eastAsia="仿宋_GB2312"/>
          <w:color w:val="auto"/>
          <w:sz w:val="28"/>
          <w:szCs w:val="28"/>
        </w:rPr>
      </w:pPr>
      <w:r>
        <w:rPr>
          <w:rFonts w:hint="eastAsia" w:ascii="仿宋_GB2312" w:hAnsi="微软雅黑" w:eastAsia="仿宋_GB2312"/>
          <w:color w:val="auto"/>
          <w:sz w:val="28"/>
          <w:szCs w:val="28"/>
        </w:rPr>
        <w:t>答：电信管理机构（包括工业和信息化部或者省、自治区、直辖市通信管理局）依据《</w:t>
      </w:r>
      <w:r>
        <w:rPr>
          <w:rFonts w:hint="eastAsia" w:ascii="仿宋_GB2312" w:hAnsi="华文仿宋" w:eastAsia="仿宋_GB2312"/>
          <w:color w:val="auto"/>
          <w:sz w:val="28"/>
          <w:szCs w:val="28"/>
        </w:rPr>
        <w:t>行政许可法》和</w:t>
      </w:r>
      <w:r>
        <w:rPr>
          <w:rFonts w:hint="eastAsia" w:ascii="仿宋_GB2312" w:eastAsia="仿宋_GB2312"/>
          <w:color w:val="auto"/>
          <w:sz w:val="28"/>
          <w:szCs w:val="28"/>
        </w:rPr>
        <w:t>《互联网域名管理办法》等相关规定，受理和审批域名从业机构（包括域名根服务器运行机构、域名注册管理机构及域名注册服务机构）的资质申请。</w:t>
      </w:r>
    </w:p>
    <w:p>
      <w:pPr>
        <w:pStyle w:val="11"/>
        <w:numPr>
          <w:ilvl w:val="0"/>
          <w:numId w:val="1"/>
        </w:numPr>
        <w:tabs>
          <w:tab w:val="left" w:pos="840"/>
        </w:tabs>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根据《互联网域名管理办法》，申请成为域名注册管理机构和服务机构应符合哪些核心要求？</w:t>
      </w:r>
    </w:p>
    <w:p>
      <w:pPr>
        <w:pStyle w:val="10"/>
        <w:spacing w:line="360" w:lineRule="auto"/>
        <w:rPr>
          <w:rFonts w:ascii="仿宋_GB2312" w:hAnsi="Arial Unicode MS" w:eastAsia="仿宋_GB2312"/>
          <w:color w:val="auto"/>
          <w:sz w:val="28"/>
          <w:szCs w:val="28"/>
        </w:rPr>
      </w:pPr>
      <w:r>
        <w:rPr>
          <w:rFonts w:hint="eastAsia" w:ascii="仿宋_GB2312" w:hAnsi="微软雅黑" w:eastAsia="仿宋_GB2312"/>
          <w:color w:val="auto"/>
          <w:sz w:val="28"/>
          <w:szCs w:val="28"/>
        </w:rPr>
        <w:t>答：</w:t>
      </w:r>
      <w:r>
        <w:rPr>
          <w:rFonts w:hint="eastAsia" w:ascii="仿宋_GB2312" w:hAnsi="Arial Unicode MS" w:eastAsia="仿宋_GB2312"/>
          <w:color w:val="auto"/>
          <w:sz w:val="28"/>
          <w:szCs w:val="28"/>
        </w:rPr>
        <w:t>根据《互联网域名管理办法》相关条款要求，申请成为域名注册管理机构和服务机构应符合的核心条件:</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（一）申请主体应当是在中华人民共和国境内依法设立的法人实体；</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（二）域名注册管理系统、域名信息查询（WHOIS）系统、顶级域名解析系统、注册数据库、注册数据托管应设置在中华人民共和国境内；</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三）提供相关材料，证明申请主体具有对域名注册申请者进行实名核验的能力，承诺切实履行实名核验的职责，并提供保留字制度和清单，承诺对申请注册的域名按照《互联网域名管理办法》的有关要求进行名称审核；</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（四）承诺网络与信息安全主体责任，制定符合要求的网络与信息安全保障措施和违规域名处置机制，并承诺执行。</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此外，为与国际域名体系保持衔接，申请主体应当首先从互联网域名地址分配机构（ICANN）取得运营资质，或者取得相关顶级域运行机构（具备ICANN资质）的运营授权。</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申请成为域名从业机构可以从何种途径进行咨询和申请？</w:t>
      </w:r>
    </w:p>
    <w:p>
      <w:pPr>
        <w:widowControl/>
        <w:spacing w:line="312" w:lineRule="atLeas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答：</w:t>
      </w:r>
      <w:r>
        <w:rPr>
          <w:rFonts w:ascii="仿宋_GB2312" w:hAnsi="宋体" w:eastAsia="仿宋_GB2312" w:cs="宋体"/>
          <w:color w:val="auto"/>
          <w:kern w:val="0"/>
          <w:sz w:val="28"/>
          <w:szCs w:val="28"/>
        </w:rPr>
        <w:t xml:space="preserve"> </w:t>
      </w:r>
      <w:r>
        <w:rPr>
          <w:rFonts w:hint="eastAsia" w:ascii="仿宋_GB2312" w:hAnsi="宋体" w:eastAsia="仿宋_GB2312" w:cs="宋体"/>
          <w:color w:val="auto"/>
          <w:kern w:val="0"/>
          <w:sz w:val="28"/>
          <w:szCs w:val="28"/>
        </w:rPr>
        <w:t>申请主体可在工业和信息化部</w:t>
      </w:r>
      <w:bookmarkStart w:id="0" w:name="OLE_LINK2"/>
      <w:bookmarkStart w:id="1" w:name="OLE_LINK1"/>
      <w:r>
        <w:rPr>
          <w:rFonts w:hint="eastAsia" w:ascii="仿宋_GB2312" w:hAnsi="宋体" w:eastAsia="仿宋_GB2312" w:cs="宋体"/>
          <w:color w:val="auto"/>
          <w:kern w:val="0"/>
          <w:sz w:val="28"/>
          <w:szCs w:val="28"/>
        </w:rPr>
        <w:t>政务</w:t>
      </w:r>
      <w:r>
        <w:rPr>
          <w:rFonts w:ascii="仿宋_GB2312" w:hAnsi="宋体" w:eastAsia="仿宋_GB2312" w:cs="宋体"/>
          <w:color w:val="auto"/>
          <w:kern w:val="0"/>
          <w:sz w:val="28"/>
          <w:szCs w:val="28"/>
        </w:rPr>
        <w:t>服务平台</w:t>
      </w:r>
      <w:bookmarkEnd w:id="0"/>
      <w:bookmarkEnd w:id="1"/>
      <w:r>
        <w:rPr>
          <w:rFonts w:ascii="仿宋_GB2312" w:hAnsi="宋体" w:eastAsia="仿宋_GB2312" w:cs="宋体"/>
          <w:color w:val="auto"/>
          <w:kern w:val="0"/>
          <w:sz w:val="28"/>
          <w:szCs w:val="28"/>
        </w:rPr>
        <w:t>https://ythzxfw.miit.gov.cn</w:t>
      </w:r>
      <w:r>
        <w:rPr>
          <w:rFonts w:hint="eastAsia" w:ascii="仿宋_GB2312" w:hAnsi="宋体" w:eastAsia="仿宋_GB2312" w:cs="宋体"/>
          <w:color w:val="auto"/>
          <w:kern w:val="0"/>
          <w:sz w:val="28"/>
          <w:szCs w:val="28"/>
        </w:rPr>
        <w:t>查阅办事指南、办事流程等信息，下载申请表格样表等文件，并可通过主管部门设立的呼叫中心咨询服务电话（</w:t>
      </w:r>
      <w:r>
        <w:rPr>
          <w:rFonts w:ascii="仿宋_GB2312" w:hAnsi="华文仿宋" w:eastAsia="仿宋_GB2312" w:cs="Times New Roman"/>
          <w:color w:val="auto"/>
          <w:sz w:val="28"/>
          <w:szCs w:val="28"/>
        </w:rPr>
        <w:t>12381</w:t>
      </w:r>
      <w:r>
        <w:rPr>
          <w:rFonts w:ascii="仿宋_GB2312" w:hAnsi="宋体" w:eastAsia="仿宋_GB2312" w:cs="宋体"/>
          <w:color w:val="auto"/>
          <w:kern w:val="0"/>
          <w:sz w:val="28"/>
          <w:szCs w:val="28"/>
        </w:rPr>
        <w:t>）就</w:t>
      </w:r>
      <w:r>
        <w:rPr>
          <w:rFonts w:hint="eastAsia" w:ascii="仿宋_GB2312" w:hAnsi="宋体" w:eastAsia="仿宋_GB2312" w:cs="宋体"/>
          <w:color w:val="auto"/>
          <w:kern w:val="0"/>
          <w:sz w:val="28"/>
          <w:szCs w:val="28"/>
        </w:rPr>
        <w:t>相关</w:t>
      </w:r>
      <w:r>
        <w:rPr>
          <w:rFonts w:ascii="仿宋_GB2312" w:hAnsi="宋体" w:eastAsia="仿宋_GB2312" w:cs="宋体"/>
          <w:color w:val="auto"/>
          <w:kern w:val="0"/>
          <w:sz w:val="28"/>
          <w:szCs w:val="28"/>
        </w:rPr>
        <w:t>问题进行咨询。</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申请成为互联网域名根服务器设置及其运行机构和注册管理机构的流程是什么？</w:t>
      </w:r>
    </w:p>
    <w:p>
      <w:pPr>
        <w:pStyle w:val="10"/>
        <w:spacing w:line="360" w:lineRule="auto"/>
        <w:rPr>
          <w:rFonts w:ascii="仿宋_GB2312" w:hAnsi="Arial Unicode MS" w:eastAsia="仿宋_GB2312"/>
          <w:color w:val="auto"/>
          <w:sz w:val="28"/>
          <w:szCs w:val="28"/>
        </w:rPr>
      </w:pPr>
      <w:r>
        <w:rPr>
          <w:rFonts w:hint="eastAsia" w:ascii="仿宋_GB2312" w:hAnsi="Arial Unicode MS" w:eastAsia="仿宋_GB2312"/>
          <w:color w:val="auto"/>
          <w:sz w:val="28"/>
          <w:szCs w:val="28"/>
        </w:rPr>
        <w:t>答：申请流程的主要环节</w:t>
      </w:r>
      <w:r>
        <w:rPr>
          <w:rFonts w:hint="eastAsia" w:ascii="仿宋_GB2312" w:eastAsia="仿宋_GB2312" w:cs="宋体"/>
          <w:color w:val="auto"/>
          <w:kern w:val="0"/>
          <w:sz w:val="28"/>
          <w:szCs w:val="28"/>
        </w:rPr>
        <w:t>详见链接</w:t>
      </w:r>
      <w:r>
        <w:rPr>
          <w:rFonts w:hint="eastAsia" w:ascii="仿宋_GB2312" w:hAnsi="Arial Unicode MS" w:eastAsia="仿宋_GB2312"/>
          <w:color w:val="auto"/>
          <w:sz w:val="28"/>
          <w:szCs w:val="28"/>
        </w:rPr>
        <w:t>：</w:t>
      </w:r>
    </w:p>
    <w:p>
      <w:pPr>
        <w:pStyle w:val="10"/>
        <w:spacing w:line="360" w:lineRule="auto"/>
        <w:ind w:firstLine="560" w:firstLineChars="200"/>
        <w:rPr>
          <w:rFonts w:ascii="仿宋_GB2312" w:hAnsi="Arial Unicode MS" w:eastAsia="仿宋_GB2312"/>
          <w:color w:val="auto"/>
          <w:sz w:val="28"/>
          <w:szCs w:val="28"/>
        </w:rPr>
      </w:pPr>
      <w:r>
        <w:rPr>
          <w:rStyle w:val="6"/>
          <w:rFonts w:ascii="仿宋_GB2312" w:eastAsia="仿宋_GB2312" w:cs="宋体"/>
          <w:color w:val="auto"/>
          <w:kern w:val="0"/>
          <w:sz w:val="28"/>
          <w:szCs w:val="28"/>
        </w:rPr>
        <w:t>https://ythzxfw.miit.gov.cn</w:t>
      </w:r>
      <w:r>
        <w:rPr>
          <w:rFonts w:hint="eastAsia" w:ascii="仿宋_GB2312" w:eastAsia="仿宋_GB2312" w:cs="宋体"/>
          <w:color w:val="auto"/>
          <w:kern w:val="0"/>
          <w:sz w:val="28"/>
          <w:szCs w:val="28"/>
        </w:rPr>
        <w:t>。</w:t>
      </w:r>
      <w:r>
        <w:rPr>
          <w:rFonts w:hint="eastAsia" w:ascii="仿宋_GB2312" w:hAnsi="Arial Unicode MS" w:eastAsia="仿宋_GB2312"/>
          <w:color w:val="auto"/>
          <w:sz w:val="28"/>
          <w:szCs w:val="28"/>
        </w:rPr>
        <w:t>如果申请主体申请运营、维护和管理多个顶级域，需要针对不同的顶级域分别提交申请材料。申请材料提交和相关文件发放窗口地址在：</w:t>
      </w:r>
      <w:r>
        <w:rPr>
          <w:rFonts w:hint="eastAsia" w:ascii="仿宋_GB2312" w:hAnsi="Arial Unicode MS" w:eastAsia="仿宋_GB2312"/>
          <w:color w:val="auto"/>
          <w:sz w:val="28"/>
          <w:szCs w:val="28"/>
          <w:shd w:val="clear" w:color="auto" w:fill="auto"/>
        </w:rPr>
        <w:t>北京市海淀区万寿路27号院12号楼1楼工业和信息化部政务服务大厅。</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目前哪些域名注册管理机构已经获批？其获批运营、维护和管理的顶级域都有哪些？</w:t>
      </w:r>
    </w:p>
    <w:p>
      <w:pPr>
        <w:pStyle w:val="10"/>
        <w:rPr>
          <w:rFonts w:ascii="仿宋_GB2312" w:hAnsi="华文仿宋" w:eastAsia="仿宋_GB2312"/>
          <w:color w:val="auto"/>
          <w:sz w:val="28"/>
          <w:szCs w:val="28"/>
        </w:rPr>
      </w:pPr>
      <w:r>
        <w:rPr>
          <w:rFonts w:hint="eastAsia" w:ascii="仿宋_GB2312" w:hAnsi="华文仿宋" w:eastAsia="仿宋_GB2312"/>
          <w:color w:val="auto"/>
          <w:sz w:val="28"/>
          <w:szCs w:val="28"/>
        </w:rPr>
        <w:t>答：具体单位名称和许可服务范围信息可通过以下工业和信息化部网站进行查询：</w:t>
      </w:r>
    </w:p>
    <w:p>
      <w:pPr>
        <w:pStyle w:val="10"/>
        <w:rPr>
          <w:rFonts w:ascii="仿宋_GB2312" w:hAnsi="华文仿宋" w:eastAsia="仿宋_GB2312"/>
          <w:color w:val="auto"/>
          <w:sz w:val="28"/>
          <w:szCs w:val="28"/>
        </w:rPr>
      </w:pPr>
      <w:r>
        <w:rPr>
          <w:rFonts w:hint="eastAsia" w:ascii="仿宋_GB2312" w:hAnsi="华文仿宋" w:eastAsia="仿宋_GB2312"/>
          <w:color w:val="auto"/>
          <w:sz w:val="28"/>
          <w:szCs w:val="28"/>
        </w:rPr>
        <w:t>（1）工业和信息化部政务服务平台</w:t>
      </w:r>
      <w:r>
        <w:rPr>
          <w:rStyle w:val="6"/>
          <w:rFonts w:ascii="仿宋_GB2312" w:hAnsi="华文仿宋" w:eastAsia="仿宋_GB2312"/>
          <w:color w:val="auto"/>
          <w:sz w:val="28"/>
          <w:szCs w:val="28"/>
        </w:rPr>
        <w:t>https://ythzxfw.miit.gov.cn</w:t>
      </w:r>
    </w:p>
    <w:p>
      <w:pPr>
        <w:pStyle w:val="10"/>
        <w:rPr>
          <w:rFonts w:ascii="仿宋_GB2312" w:hAnsi="华文仿宋" w:eastAsia="仿宋_GB2312"/>
          <w:color w:val="auto"/>
          <w:sz w:val="28"/>
          <w:szCs w:val="28"/>
        </w:rPr>
      </w:pPr>
      <w:r>
        <w:rPr>
          <w:rFonts w:hint="eastAsia" w:ascii="仿宋_GB2312" w:hAnsi="华文仿宋" w:eastAsia="仿宋_GB2312"/>
          <w:color w:val="auto"/>
          <w:sz w:val="28"/>
          <w:szCs w:val="28"/>
        </w:rPr>
        <w:t>（2）域名行业管理信息公示平台</w:t>
      </w:r>
      <w:r>
        <w:rPr>
          <w:rFonts w:ascii="仿宋_GB2312" w:hAnsi="华文仿宋" w:eastAsia="仿宋_GB2312"/>
          <w:color w:val="auto"/>
          <w:sz w:val="28"/>
          <w:szCs w:val="28"/>
        </w:rPr>
        <w:t>http://domain.miit.gov.cn</w:t>
      </w:r>
      <w:r>
        <w:rPr>
          <w:rFonts w:hint="eastAsia" w:ascii="仿宋_GB2312" w:hAnsi="华文仿宋" w:eastAsia="仿宋_GB2312"/>
          <w:color w:val="auto"/>
          <w:sz w:val="28"/>
          <w:szCs w:val="28"/>
        </w:rPr>
        <w:t>或h</w:t>
      </w:r>
      <w:r>
        <w:rPr>
          <w:rFonts w:ascii="仿宋_GB2312" w:hAnsi="华文仿宋" w:eastAsia="仿宋_GB2312"/>
          <w:color w:val="auto"/>
          <w:sz w:val="28"/>
          <w:szCs w:val="28"/>
        </w:rPr>
        <w:t>ttp://</w:t>
      </w:r>
      <w:r>
        <w:rPr>
          <w:rFonts w:hint="eastAsia" w:ascii="仿宋_GB2312" w:hAnsi="华文仿宋" w:eastAsia="仿宋_GB2312"/>
          <w:color w:val="auto"/>
          <w:sz w:val="28"/>
          <w:szCs w:val="28"/>
        </w:rPr>
        <w:t>域名.信息。</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企业不清楚申请域名注册服务机构和域名注册管理机构？</w:t>
      </w:r>
    </w:p>
    <w:p>
      <w:pPr>
        <w:rPr>
          <w:rFonts w:ascii="仿宋_GB2312" w:hAnsi="宋体" w:eastAsia="仿宋_GB2312" w:cs="Times New Roman"/>
          <w:color w:val="auto"/>
          <w:sz w:val="28"/>
          <w:szCs w:val="28"/>
          <w:u w:val="single"/>
        </w:rPr>
      </w:pPr>
      <w:r>
        <w:rPr>
          <w:rFonts w:hint="eastAsia" w:ascii="仿宋_GB2312" w:hAnsi="Arial Unicode MS" w:eastAsia="仿宋_GB2312" w:cs="Times New Roman"/>
          <w:color w:val="auto"/>
          <w:sz w:val="28"/>
          <w:szCs w:val="28"/>
        </w:rPr>
        <w:t>答：如果只提供出售域名、DNS解析、交易过户、续费等服务，则企业应该申请域名注册服务机构，材料由企业所在地信管局审批，具体事宜请咨询当地信管局；如果除提供上述服务外，还负责管理和运维域名注册管理系统、维护域名数据库，则企业应该申请域名注册管理机构，材料由工信部审批。</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如果向企业推销域名，企业不知如何是否应该购买？</w:t>
      </w:r>
    </w:p>
    <w:p>
      <w:pPr>
        <w:rPr>
          <w:rFonts w:ascii="仿宋_GB2312" w:hAnsi="宋体" w:eastAsia="仿宋_GB2312" w:cs="Times New Roman"/>
          <w:color w:val="auto"/>
          <w:sz w:val="28"/>
          <w:szCs w:val="28"/>
          <w:u w:val="single"/>
        </w:rPr>
      </w:pPr>
      <w:r>
        <w:rPr>
          <w:rFonts w:hint="eastAsia" w:ascii="仿宋_GB2312" w:hAnsi="Arial Unicode MS" w:eastAsia="仿宋_GB2312" w:cs="Times New Roman"/>
          <w:color w:val="auto"/>
          <w:sz w:val="28"/>
          <w:szCs w:val="28"/>
        </w:rPr>
        <w:t>答：原则上域名交易和投资属于商业行为，电信管理机构对此不进行干涉，由企业根据自身权益保护和商业价值等角度进行判断衡量，企业也可通过网络等途径查询相关知识。如果企业认为推销的域名影响到商标等正当权益，请将涉及的域名注册服务机构、域名注册管理机构、事由、时间等相关信息发送至domain@miit.gov.cn邮箱或通过其他方式进行投诉。</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互联网域名从业机构申请的用户名和密码是哪个？</w:t>
      </w:r>
    </w:p>
    <w:p>
      <w:pPr>
        <w:rPr>
          <w:rFonts w:ascii="仿宋_GB2312" w:hAnsi="宋体" w:eastAsia="仿宋_GB2312" w:cs="Times New Roman"/>
          <w:color w:val="auto"/>
          <w:sz w:val="28"/>
          <w:szCs w:val="28"/>
          <w:u w:val="single"/>
        </w:rPr>
      </w:pPr>
      <w:r>
        <w:rPr>
          <w:rFonts w:hint="eastAsia" w:ascii="仿宋_GB2312" w:hAnsi="Arial Unicode MS" w:eastAsia="仿宋_GB2312" w:cs="Times New Roman"/>
          <w:color w:val="auto"/>
          <w:sz w:val="28"/>
          <w:szCs w:val="28"/>
        </w:rPr>
        <w:t>答：企业在官网自行申请并依照相关提示完善企业相关信息。</w:t>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电信业务市场综合管理信息系统的用户名或密码忘了，如何处理？多长时间能够解决？</w:t>
      </w:r>
    </w:p>
    <w:p>
      <w:pPr>
        <w:pStyle w:val="10"/>
        <w:rPr>
          <w:color w:val="auto"/>
          <w:sz w:val="28"/>
          <w:szCs w:val="28"/>
        </w:rPr>
      </w:pPr>
      <w:r>
        <w:rPr>
          <w:rFonts w:hint="eastAsia" w:ascii="仿宋_GB2312" w:hAnsi="华文仿宋" w:eastAsia="仿宋_GB2312"/>
          <w:color w:val="auto"/>
          <w:sz w:val="28"/>
          <w:szCs w:val="28"/>
        </w:rPr>
        <w:t>答：</w:t>
      </w:r>
      <w:r>
        <w:rPr>
          <w:color w:val="auto"/>
        </w:rPr>
        <w:fldChar w:fldCharType="begin"/>
      </w:r>
      <w:r>
        <w:rPr>
          <w:color w:val="auto"/>
        </w:rPr>
        <w:instrText xml:space="preserve"> HYPERLINK "mailto:如忘记密码，可使用" </w:instrText>
      </w:r>
      <w:r>
        <w:rPr>
          <w:color w:val="auto"/>
        </w:rPr>
        <w:fldChar w:fldCharType="separate"/>
      </w:r>
      <w:r>
        <w:rPr>
          <w:rFonts w:hint="eastAsia" w:ascii="仿宋_GB2312" w:hAnsi="华文仿宋" w:eastAsia="仿宋_GB2312"/>
          <w:color w:val="auto"/>
          <w:sz w:val="28"/>
          <w:szCs w:val="28"/>
        </w:rPr>
        <w:t>如忘记密码，可在登录页</w:t>
      </w:r>
      <w:r>
        <w:rPr>
          <w:rFonts w:ascii="仿宋_GB2312" w:eastAsia="仿宋_GB2312" w:cs="宋体"/>
          <w:color w:val="auto"/>
          <w:kern w:val="0"/>
          <w:sz w:val="28"/>
          <w:szCs w:val="28"/>
        </w:rPr>
        <w:t>https://ythzxfw.miit.gov.cn</w:t>
      </w:r>
      <w:r>
        <w:rPr>
          <w:rFonts w:hint="eastAsia" w:ascii="仿宋_GB2312" w:hAnsi="华文仿宋" w:eastAsia="仿宋_GB2312"/>
          <w:color w:val="auto"/>
          <w:sz w:val="28"/>
          <w:szCs w:val="28"/>
        </w:rPr>
        <w:t>使用“忘记密码”找回密码；如用户名忘记，可在登录页</w:t>
      </w:r>
      <w:r>
        <w:rPr>
          <w:rFonts w:ascii="仿宋_GB2312" w:eastAsia="仿宋_GB2312" w:cs="宋体"/>
          <w:color w:val="auto"/>
          <w:kern w:val="0"/>
          <w:sz w:val="28"/>
          <w:szCs w:val="28"/>
        </w:rPr>
        <w:t>https://ythzxfw.miit.gov.cn</w:t>
      </w:r>
      <w:r>
        <w:rPr>
          <w:rFonts w:hint="eastAsia" w:ascii="仿宋_GB2312" w:hAnsi="华文仿宋" w:eastAsia="仿宋_GB2312"/>
          <w:color w:val="auto"/>
          <w:sz w:val="28"/>
          <w:szCs w:val="28"/>
        </w:rPr>
        <w:t>使用“账号找回”找回账号。</w:t>
      </w:r>
      <w:r>
        <w:rPr>
          <w:rFonts w:hint="eastAsia" w:ascii="仿宋_GB2312" w:hAnsi="华文仿宋" w:eastAsia="仿宋_GB2312"/>
          <w:color w:val="auto"/>
          <w:sz w:val="28"/>
          <w:szCs w:val="28"/>
        </w:rPr>
        <w:fldChar w:fldCharType="end"/>
      </w:r>
    </w:p>
    <w:p>
      <w:pPr>
        <w:pStyle w:val="11"/>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电信业务市场综合管理信息系统无法登陆或登陆后网页无法显示如何处理？</w:t>
      </w:r>
    </w:p>
    <w:p>
      <w:pPr>
        <w:rPr>
          <w:rFonts w:ascii="仿宋_GB2312" w:hAnsi="华文仿宋" w:eastAsia="仿宋_GB2312" w:cs="Times New Roman"/>
          <w:color w:val="auto"/>
          <w:sz w:val="30"/>
          <w:szCs w:val="30"/>
        </w:rPr>
      </w:pPr>
      <w:r>
        <w:rPr>
          <w:rFonts w:hint="eastAsia" w:ascii="仿宋_GB2312" w:hAnsi="华文仿宋" w:eastAsia="仿宋_GB2312" w:cs="Times New Roman"/>
          <w:color w:val="auto"/>
          <w:sz w:val="28"/>
          <w:szCs w:val="28"/>
        </w:rPr>
        <w:t>答：首先请选用谷歌或360极速的浏览器打开网站，如果问题无法得到解决，请致电咨询热线</w:t>
      </w:r>
      <w:r>
        <w:rPr>
          <w:rFonts w:ascii="仿宋_GB2312" w:hAnsi="华文仿宋" w:eastAsia="仿宋_GB2312" w:cs="Times New Roman"/>
          <w:color w:val="auto"/>
          <w:sz w:val="28"/>
          <w:szCs w:val="28"/>
        </w:rPr>
        <w:t>12381</w:t>
      </w:r>
      <w:r>
        <w:rPr>
          <w:rFonts w:hint="eastAsia" w:ascii="仿宋_GB2312" w:hAnsi="华文仿宋" w:eastAsia="仿宋_GB2312" w:cs="Times New Roman"/>
          <w:color w:val="auto"/>
          <w:sz w:val="28"/>
          <w:szCs w:val="28"/>
        </w:rPr>
        <w:t>进行咨询。</w:t>
      </w:r>
    </w:p>
    <w:p>
      <w:pPr>
        <w:rPr>
          <w:color w:val="auto"/>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493FF1"/>
    <w:multiLevelType w:val="multilevel"/>
    <w:tmpl w:val="63493F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8E"/>
    <w:rsid w:val="001256D8"/>
    <w:rsid w:val="0037166A"/>
    <w:rsid w:val="004C2D20"/>
    <w:rsid w:val="004F67E4"/>
    <w:rsid w:val="005243D9"/>
    <w:rsid w:val="00884F2C"/>
    <w:rsid w:val="00914C8E"/>
    <w:rsid w:val="00961AFB"/>
    <w:rsid w:val="00B8316C"/>
    <w:rsid w:val="00BD37F0"/>
    <w:rsid w:val="00BE1CEB"/>
    <w:rsid w:val="00F80E75"/>
    <w:rsid w:val="0D5D634F"/>
    <w:rsid w:val="117D4C2B"/>
    <w:rsid w:val="18514440"/>
    <w:rsid w:val="1BF27BB6"/>
    <w:rsid w:val="20107A31"/>
    <w:rsid w:val="20A00ED7"/>
    <w:rsid w:val="258E592B"/>
    <w:rsid w:val="414927F5"/>
    <w:rsid w:val="41556AD0"/>
    <w:rsid w:val="432D383B"/>
    <w:rsid w:val="45E71244"/>
    <w:rsid w:val="48A758D3"/>
    <w:rsid w:val="4A283DDA"/>
    <w:rsid w:val="4C7602D1"/>
    <w:rsid w:val="4CA84DB0"/>
    <w:rsid w:val="4D9D3316"/>
    <w:rsid w:val="4DE37274"/>
    <w:rsid w:val="505E314C"/>
    <w:rsid w:val="524C43E8"/>
    <w:rsid w:val="55AD290B"/>
    <w:rsid w:val="582E5ABB"/>
    <w:rsid w:val="5AFD141D"/>
    <w:rsid w:val="608D5BC5"/>
    <w:rsid w:val="6EB83E80"/>
    <w:rsid w:val="71D74664"/>
    <w:rsid w:val="74CE737B"/>
    <w:rsid w:val="7E433066"/>
    <w:rsid w:val="7F5E4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正文 周报"/>
    <w:basedOn w:val="1"/>
    <w:qFormat/>
    <w:uiPriority w:val="99"/>
    <w:rPr>
      <w:rFonts w:ascii="宋体" w:hAnsi="宋体" w:cs="Times New Roman"/>
      <w:sz w:val="30"/>
      <w:szCs w:val="30"/>
    </w:rPr>
  </w:style>
  <w:style w:type="paragraph" w:customStyle="1" w:styleId="11">
    <w:name w:val="列出段落1"/>
    <w:basedOn w:val="1"/>
    <w:qFormat/>
    <w:uiPriority w:val="34"/>
    <w:pPr>
      <w:ind w:firstLine="420" w:firstLineChars="200"/>
    </w:pPr>
    <w:rPr>
      <w:rFonts w:ascii="Times New Roman" w:hAnsi="Times New Roman"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7906F-9504-48CC-B89E-BE7AA816DAEE}">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264</Words>
  <Characters>1506</Characters>
  <Lines>12</Lines>
  <Paragraphs>3</Paragraphs>
  <TotalTime>46</TotalTime>
  <ScaleCrop>false</ScaleCrop>
  <LinksUpToDate>false</LinksUpToDate>
  <CharactersWithSpaces>1767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2021-06-16T07:33:00Z</dcterms:created>
  <dc:creator>d ziying</dc:creator>
  <cp:lastModifiedBy>阿冰</cp:lastModifiedBy>
  <dcterms:modified xsi:type="dcterms:W3CDTF">2021-07-19T08:51:57Z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8610C768E72C4F79B1A8B266D19C52B3</vt:lpwstr>
  </property>
</Properties>
</file>