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cstheme="minorEastAsia"/>
          <w:sz w:val="24"/>
          <w:szCs w:val="24"/>
        </w:rPr>
      </w:pPr>
    </w:p>
    <w:p>
      <w:pPr>
        <w:rPr>
          <w:rFonts w:asciiTheme="minorEastAsia" w:hAnsiTheme="minorEastAsia" w:cstheme="minorEastAsia"/>
          <w:sz w:val="24"/>
          <w:szCs w:val="24"/>
        </w:rPr>
      </w:pPr>
    </w:p>
    <w:p>
      <w:pPr>
        <w:rPr>
          <w:rFonts w:asciiTheme="minorEastAsia" w:hAnsiTheme="minorEastAsia" w:cstheme="minorEastAsia"/>
          <w:sz w:val="24"/>
          <w:szCs w:val="24"/>
        </w:rPr>
      </w:pPr>
    </w:p>
    <w:p>
      <w:pPr>
        <w:rPr>
          <w:rFonts w:asciiTheme="minorEastAsia" w:hAnsiTheme="minorEastAsia" w:cstheme="minorEastAsia"/>
          <w:sz w:val="24"/>
          <w:szCs w:val="24"/>
        </w:rPr>
      </w:pPr>
    </w:p>
    <w:p>
      <w:pPr>
        <w:rPr>
          <w:rFonts w:asciiTheme="minorEastAsia" w:hAnsiTheme="minorEastAsia" w:cstheme="minorEastAsia"/>
          <w:sz w:val="24"/>
          <w:szCs w:val="24"/>
        </w:rPr>
      </w:pPr>
    </w:p>
    <w:p>
      <w:pPr>
        <w:rPr>
          <w:rFonts w:asciiTheme="minorEastAsia" w:hAnsiTheme="minorEastAsia" w:cstheme="minorEastAsia"/>
          <w:sz w:val="24"/>
          <w:szCs w:val="24"/>
        </w:rPr>
      </w:pPr>
    </w:p>
    <w:p>
      <w:pPr>
        <w:jc w:val="center"/>
        <w:rPr>
          <w:rFonts w:ascii="宋体" w:hAnsi="宋体"/>
          <w:b/>
          <w:sz w:val="52"/>
          <w:szCs w:val="52"/>
        </w:rPr>
      </w:pPr>
      <w:r>
        <w:rPr>
          <w:rFonts w:hint="eastAsia" w:ascii="宋体" w:hAnsi="宋体"/>
          <w:b/>
          <w:sz w:val="52"/>
          <w:szCs w:val="52"/>
        </w:rPr>
        <w:t>车辆生产企业信用信息管理系统</w:t>
      </w:r>
    </w:p>
    <w:p>
      <w:pPr>
        <w:pStyle w:val="27"/>
        <w:adjustRightInd w:val="0"/>
        <w:spacing w:before="0" w:after="0"/>
        <w:textAlignment w:val="baseline"/>
        <w:rPr>
          <w:rFonts w:ascii="宋体" w:hAnsi="宋体" w:eastAsia="宋体"/>
          <w:b/>
          <w:kern w:val="0"/>
          <w:sz w:val="48"/>
          <w:szCs w:val="48"/>
        </w:rPr>
      </w:pPr>
      <w:r>
        <w:rPr>
          <w:rFonts w:hint="eastAsia" w:ascii="宋体" w:hAnsi="宋体" w:eastAsia="宋体"/>
          <w:b/>
          <w:kern w:val="0"/>
          <w:sz w:val="48"/>
          <w:szCs w:val="48"/>
        </w:rPr>
        <w:t>用户手册</w:t>
      </w:r>
    </w:p>
    <w:p/>
    <w:p/>
    <w:p/>
    <w:p/>
    <w:p/>
    <w:p/>
    <w:p/>
    <w:p/>
    <w:p/>
    <w:p/>
    <w:p/>
    <w:p/>
    <w:p>
      <w:pPr>
        <w:ind w:firstLine="198" w:firstLineChars="62"/>
        <w:jc w:val="center"/>
        <w:rPr>
          <w:rFonts w:cs="华文仿宋"/>
          <w:b/>
          <w:sz w:val="32"/>
          <w:szCs w:val="32"/>
        </w:rPr>
      </w:pPr>
    </w:p>
    <w:p>
      <w:pPr>
        <w:rPr>
          <w:rFonts w:asciiTheme="minorEastAsia" w:hAnsiTheme="minorEastAsia" w:cstheme="minorEastAsia"/>
          <w:sz w:val="24"/>
          <w:szCs w:val="24"/>
        </w:rPr>
        <w:sectPr>
          <w:headerReference r:id="rId5" w:type="even"/>
          <w:pgSz w:w="11906" w:h="16838"/>
          <w:pgMar w:top="1418" w:right="1418" w:bottom="1418" w:left="1418" w:header="907" w:footer="851" w:gutter="284"/>
          <w:pgNumType w:start="1"/>
          <w:cols w:space="720" w:num="1"/>
          <w:docGrid w:type="linesAndChars" w:linePitch="312" w:charSpace="0"/>
        </w:sectPr>
      </w:pPr>
    </w:p>
    <w:p>
      <w:pPr>
        <w:spacing w:line="240" w:lineRule="auto"/>
        <w:jc w:val="center"/>
        <w:rPr>
          <w:rFonts w:ascii="黑体" w:hAnsi="黑体" w:eastAsia="黑体" w:cs="黑体"/>
          <w:sz w:val="28"/>
          <w:szCs w:val="28"/>
        </w:rPr>
      </w:pPr>
      <w:bookmarkStart w:id="28" w:name="_GoBack"/>
      <w:bookmarkEnd w:id="28"/>
      <w:r>
        <w:rPr>
          <w:rFonts w:hint="eastAsia" w:ascii="黑体" w:hAnsi="黑体" w:eastAsia="黑体" w:cs="黑体"/>
          <w:sz w:val="28"/>
          <w:szCs w:val="28"/>
        </w:rPr>
        <w:t>目录</w:t>
      </w:r>
    </w:p>
    <w:p>
      <w:pPr>
        <w:pStyle w:val="54"/>
        <w:tabs>
          <w:tab w:val="right" w:leader="dot" w:pos="8786"/>
        </w:tabs>
        <w:rPr>
          <w:rStyle w:val="31"/>
        </w:rPr>
      </w:pPr>
      <w:r>
        <w:rPr>
          <w:rStyle w:val="31"/>
        </w:rPr>
        <w:fldChar w:fldCharType="begin"/>
      </w:r>
      <w:r>
        <w:rPr>
          <w:rStyle w:val="31"/>
        </w:rPr>
        <w:instrText xml:space="preserve">TOC \o "1-3" \h \u </w:instrText>
      </w:r>
      <w:r>
        <w:rPr>
          <w:rStyle w:val="31"/>
        </w:rPr>
        <w:fldChar w:fldCharType="separate"/>
      </w:r>
      <w:r>
        <w:fldChar w:fldCharType="begin"/>
      </w:r>
      <w:r>
        <w:instrText xml:space="preserve"> HYPERLINK \l "_Toc521" </w:instrText>
      </w:r>
      <w:r>
        <w:fldChar w:fldCharType="separate"/>
      </w:r>
      <w:r>
        <w:rPr>
          <w:rStyle w:val="31"/>
          <w:rFonts w:hint="eastAsia"/>
        </w:rPr>
        <w:t>1 引言</w:t>
      </w:r>
      <w:r>
        <w:rPr>
          <w:rStyle w:val="31"/>
        </w:rPr>
        <w:tab/>
      </w:r>
      <w:r>
        <w:rPr>
          <w:rStyle w:val="31"/>
        </w:rPr>
        <w:fldChar w:fldCharType="begin"/>
      </w:r>
      <w:r>
        <w:rPr>
          <w:rStyle w:val="31"/>
        </w:rPr>
        <w:instrText xml:space="preserve"> PAGEREF _Toc521 </w:instrText>
      </w:r>
      <w:r>
        <w:rPr>
          <w:rStyle w:val="31"/>
        </w:rPr>
        <w:fldChar w:fldCharType="separate"/>
      </w:r>
      <w:r>
        <w:rPr>
          <w:rStyle w:val="31"/>
        </w:rPr>
        <w:t>1</w:t>
      </w:r>
      <w:r>
        <w:rPr>
          <w:rStyle w:val="31"/>
        </w:rPr>
        <w:fldChar w:fldCharType="end"/>
      </w:r>
      <w:r>
        <w:rPr>
          <w:rStyle w:val="31"/>
        </w:rPr>
        <w:fldChar w:fldCharType="end"/>
      </w:r>
    </w:p>
    <w:p>
      <w:pPr>
        <w:pStyle w:val="55"/>
        <w:tabs>
          <w:tab w:val="right" w:leader="dot" w:pos="8786"/>
        </w:tabs>
        <w:ind w:left="420"/>
        <w:rPr>
          <w:rStyle w:val="31"/>
        </w:rPr>
      </w:pPr>
      <w:r>
        <w:fldChar w:fldCharType="begin"/>
      </w:r>
      <w:r>
        <w:instrText xml:space="preserve"> HYPERLINK \l "_Toc19150" </w:instrText>
      </w:r>
      <w:r>
        <w:fldChar w:fldCharType="separate"/>
      </w:r>
      <w:r>
        <w:rPr>
          <w:rStyle w:val="31"/>
          <w:rFonts w:hint="eastAsia"/>
        </w:rPr>
        <w:t>1.1 编写目的</w:t>
      </w:r>
      <w:r>
        <w:rPr>
          <w:rStyle w:val="31"/>
        </w:rPr>
        <w:tab/>
      </w:r>
      <w:r>
        <w:rPr>
          <w:rStyle w:val="31"/>
        </w:rPr>
        <w:fldChar w:fldCharType="begin"/>
      </w:r>
      <w:r>
        <w:rPr>
          <w:rStyle w:val="31"/>
        </w:rPr>
        <w:instrText xml:space="preserve"> PAGEREF _Toc19150 </w:instrText>
      </w:r>
      <w:r>
        <w:rPr>
          <w:rStyle w:val="31"/>
        </w:rPr>
        <w:fldChar w:fldCharType="separate"/>
      </w:r>
      <w:r>
        <w:rPr>
          <w:rStyle w:val="31"/>
        </w:rPr>
        <w:t>1</w:t>
      </w:r>
      <w:r>
        <w:rPr>
          <w:rStyle w:val="31"/>
        </w:rPr>
        <w:fldChar w:fldCharType="end"/>
      </w:r>
      <w:r>
        <w:rPr>
          <w:rStyle w:val="31"/>
        </w:rPr>
        <w:fldChar w:fldCharType="end"/>
      </w:r>
    </w:p>
    <w:p>
      <w:pPr>
        <w:pStyle w:val="55"/>
        <w:tabs>
          <w:tab w:val="right" w:leader="dot" w:pos="8786"/>
        </w:tabs>
        <w:ind w:left="420"/>
        <w:rPr>
          <w:rStyle w:val="31"/>
        </w:rPr>
      </w:pPr>
      <w:r>
        <w:fldChar w:fldCharType="begin"/>
      </w:r>
      <w:r>
        <w:instrText xml:space="preserve"> HYPERLINK \l "_Toc17534" </w:instrText>
      </w:r>
      <w:r>
        <w:fldChar w:fldCharType="separate"/>
      </w:r>
      <w:r>
        <w:rPr>
          <w:rStyle w:val="31"/>
          <w:rFonts w:hint="eastAsia"/>
        </w:rPr>
        <w:t>1.2 预期读者</w:t>
      </w:r>
      <w:r>
        <w:rPr>
          <w:rStyle w:val="31"/>
        </w:rPr>
        <w:tab/>
      </w:r>
      <w:r>
        <w:rPr>
          <w:rStyle w:val="31"/>
        </w:rPr>
        <w:fldChar w:fldCharType="begin"/>
      </w:r>
      <w:r>
        <w:rPr>
          <w:rStyle w:val="31"/>
        </w:rPr>
        <w:instrText xml:space="preserve"> PAGEREF _Toc17534 </w:instrText>
      </w:r>
      <w:r>
        <w:rPr>
          <w:rStyle w:val="31"/>
        </w:rPr>
        <w:fldChar w:fldCharType="separate"/>
      </w:r>
      <w:r>
        <w:rPr>
          <w:rStyle w:val="31"/>
        </w:rPr>
        <w:t>1</w:t>
      </w:r>
      <w:r>
        <w:rPr>
          <w:rStyle w:val="31"/>
        </w:rPr>
        <w:fldChar w:fldCharType="end"/>
      </w:r>
      <w:r>
        <w:rPr>
          <w:rStyle w:val="31"/>
        </w:rPr>
        <w:fldChar w:fldCharType="end"/>
      </w:r>
    </w:p>
    <w:p>
      <w:pPr>
        <w:pStyle w:val="54"/>
        <w:tabs>
          <w:tab w:val="right" w:leader="dot" w:pos="8786"/>
        </w:tabs>
        <w:rPr>
          <w:rStyle w:val="31"/>
        </w:rPr>
      </w:pPr>
      <w:r>
        <w:fldChar w:fldCharType="begin"/>
      </w:r>
      <w:r>
        <w:instrText xml:space="preserve"> HYPERLINK \l "_Toc25379" </w:instrText>
      </w:r>
      <w:r>
        <w:fldChar w:fldCharType="separate"/>
      </w:r>
      <w:r>
        <w:rPr>
          <w:rStyle w:val="31"/>
          <w:rFonts w:hint="eastAsia"/>
        </w:rPr>
        <w:t>2 系统概述</w:t>
      </w:r>
      <w:r>
        <w:rPr>
          <w:rStyle w:val="31"/>
        </w:rPr>
        <w:tab/>
      </w:r>
      <w:r>
        <w:rPr>
          <w:rStyle w:val="31"/>
        </w:rPr>
        <w:fldChar w:fldCharType="begin"/>
      </w:r>
      <w:r>
        <w:rPr>
          <w:rStyle w:val="31"/>
        </w:rPr>
        <w:instrText xml:space="preserve"> PAGEREF _Toc25379 </w:instrText>
      </w:r>
      <w:r>
        <w:rPr>
          <w:rStyle w:val="31"/>
        </w:rPr>
        <w:fldChar w:fldCharType="separate"/>
      </w:r>
      <w:r>
        <w:rPr>
          <w:rStyle w:val="31"/>
        </w:rPr>
        <w:t>1</w:t>
      </w:r>
      <w:r>
        <w:rPr>
          <w:rStyle w:val="31"/>
        </w:rPr>
        <w:fldChar w:fldCharType="end"/>
      </w:r>
      <w:r>
        <w:rPr>
          <w:rStyle w:val="31"/>
        </w:rPr>
        <w:fldChar w:fldCharType="end"/>
      </w:r>
    </w:p>
    <w:p>
      <w:pPr>
        <w:pStyle w:val="55"/>
        <w:tabs>
          <w:tab w:val="right" w:leader="dot" w:pos="8786"/>
        </w:tabs>
        <w:ind w:left="420"/>
        <w:rPr>
          <w:rStyle w:val="31"/>
        </w:rPr>
      </w:pPr>
      <w:r>
        <w:fldChar w:fldCharType="begin"/>
      </w:r>
      <w:r>
        <w:instrText xml:space="preserve"> HYPERLINK \l "_Toc3331" </w:instrText>
      </w:r>
      <w:r>
        <w:fldChar w:fldCharType="separate"/>
      </w:r>
      <w:r>
        <w:rPr>
          <w:rStyle w:val="31"/>
          <w:rFonts w:hint="eastAsia"/>
        </w:rPr>
        <w:t>2.1 系统功能简介</w:t>
      </w:r>
      <w:r>
        <w:rPr>
          <w:rStyle w:val="31"/>
        </w:rPr>
        <w:tab/>
      </w:r>
      <w:r>
        <w:rPr>
          <w:rStyle w:val="31"/>
        </w:rPr>
        <w:fldChar w:fldCharType="begin"/>
      </w:r>
      <w:r>
        <w:rPr>
          <w:rStyle w:val="31"/>
        </w:rPr>
        <w:instrText xml:space="preserve"> PAGEREF _Toc3331 </w:instrText>
      </w:r>
      <w:r>
        <w:rPr>
          <w:rStyle w:val="31"/>
        </w:rPr>
        <w:fldChar w:fldCharType="separate"/>
      </w:r>
      <w:r>
        <w:rPr>
          <w:rStyle w:val="31"/>
        </w:rPr>
        <w:t>1</w:t>
      </w:r>
      <w:r>
        <w:rPr>
          <w:rStyle w:val="31"/>
        </w:rPr>
        <w:fldChar w:fldCharType="end"/>
      </w:r>
      <w:r>
        <w:rPr>
          <w:rStyle w:val="31"/>
        </w:rPr>
        <w:fldChar w:fldCharType="end"/>
      </w:r>
    </w:p>
    <w:p>
      <w:pPr>
        <w:pStyle w:val="54"/>
        <w:tabs>
          <w:tab w:val="right" w:leader="dot" w:pos="8786"/>
        </w:tabs>
        <w:rPr>
          <w:rStyle w:val="31"/>
        </w:rPr>
      </w:pPr>
      <w:r>
        <w:fldChar w:fldCharType="begin"/>
      </w:r>
      <w:r>
        <w:instrText xml:space="preserve"> HYPERLINK \l "_Toc17189" </w:instrText>
      </w:r>
      <w:r>
        <w:fldChar w:fldCharType="separate"/>
      </w:r>
      <w:r>
        <w:rPr>
          <w:rStyle w:val="31"/>
          <w:rFonts w:hint="eastAsia"/>
        </w:rPr>
        <w:t>3 使用说明</w:t>
      </w:r>
      <w:r>
        <w:rPr>
          <w:rStyle w:val="31"/>
        </w:rPr>
        <w:tab/>
      </w:r>
      <w:r>
        <w:rPr>
          <w:rStyle w:val="31"/>
        </w:rPr>
        <w:fldChar w:fldCharType="begin"/>
      </w:r>
      <w:r>
        <w:rPr>
          <w:rStyle w:val="31"/>
        </w:rPr>
        <w:instrText xml:space="preserve"> PAGEREF _Toc17189 </w:instrText>
      </w:r>
      <w:r>
        <w:rPr>
          <w:rStyle w:val="31"/>
        </w:rPr>
        <w:fldChar w:fldCharType="separate"/>
      </w:r>
      <w:r>
        <w:rPr>
          <w:rStyle w:val="31"/>
        </w:rPr>
        <w:t>1</w:t>
      </w:r>
      <w:r>
        <w:rPr>
          <w:rStyle w:val="31"/>
        </w:rPr>
        <w:fldChar w:fldCharType="end"/>
      </w:r>
      <w:r>
        <w:rPr>
          <w:rStyle w:val="31"/>
        </w:rPr>
        <w:fldChar w:fldCharType="end"/>
      </w:r>
    </w:p>
    <w:p>
      <w:pPr>
        <w:pStyle w:val="55"/>
        <w:tabs>
          <w:tab w:val="right" w:leader="dot" w:pos="8786"/>
        </w:tabs>
        <w:ind w:left="420"/>
        <w:rPr>
          <w:rStyle w:val="31"/>
        </w:rPr>
      </w:pPr>
      <w:r>
        <w:fldChar w:fldCharType="begin"/>
      </w:r>
      <w:r>
        <w:instrText xml:space="preserve"> HYPERLINK \l "_Toc30188" </w:instrText>
      </w:r>
      <w:r>
        <w:fldChar w:fldCharType="separate"/>
      </w:r>
      <w:r>
        <w:rPr>
          <w:rStyle w:val="31"/>
          <w:rFonts w:hint="eastAsia"/>
        </w:rPr>
        <w:t>3.1 查询端</w:t>
      </w:r>
      <w:r>
        <w:rPr>
          <w:rStyle w:val="31"/>
        </w:rPr>
        <w:tab/>
      </w:r>
      <w:r>
        <w:rPr>
          <w:rStyle w:val="31"/>
        </w:rPr>
        <w:fldChar w:fldCharType="begin"/>
      </w:r>
      <w:r>
        <w:rPr>
          <w:rStyle w:val="31"/>
        </w:rPr>
        <w:instrText xml:space="preserve"> PAGEREF _Toc30188 </w:instrText>
      </w:r>
      <w:r>
        <w:rPr>
          <w:rStyle w:val="31"/>
        </w:rPr>
        <w:fldChar w:fldCharType="separate"/>
      </w:r>
      <w:r>
        <w:rPr>
          <w:rStyle w:val="31"/>
        </w:rPr>
        <w:t>1</w:t>
      </w:r>
      <w:r>
        <w:rPr>
          <w:rStyle w:val="31"/>
        </w:rPr>
        <w:fldChar w:fldCharType="end"/>
      </w:r>
      <w:r>
        <w:rPr>
          <w:rStyle w:val="31"/>
        </w:rPr>
        <w:fldChar w:fldCharType="end"/>
      </w:r>
    </w:p>
    <w:p>
      <w:pPr>
        <w:pStyle w:val="56"/>
        <w:tabs>
          <w:tab w:val="right" w:leader="dot" w:pos="8786"/>
        </w:tabs>
        <w:ind w:left="840"/>
        <w:rPr>
          <w:rStyle w:val="31"/>
        </w:rPr>
      </w:pPr>
      <w:r>
        <w:fldChar w:fldCharType="begin"/>
      </w:r>
      <w:r>
        <w:instrText xml:space="preserve"> HYPERLINK \l "_Toc19651" </w:instrText>
      </w:r>
      <w:r>
        <w:fldChar w:fldCharType="separate"/>
      </w:r>
      <w:r>
        <w:rPr>
          <w:rStyle w:val="31"/>
          <w:rFonts w:hint="eastAsia"/>
        </w:rPr>
        <w:t>3.1.1 首页</w:t>
      </w:r>
      <w:r>
        <w:rPr>
          <w:rStyle w:val="31"/>
        </w:rPr>
        <w:tab/>
      </w:r>
      <w:r>
        <w:rPr>
          <w:rStyle w:val="31"/>
        </w:rPr>
        <w:fldChar w:fldCharType="begin"/>
      </w:r>
      <w:r>
        <w:rPr>
          <w:rStyle w:val="31"/>
        </w:rPr>
        <w:instrText xml:space="preserve"> PAGEREF _Toc19651 </w:instrText>
      </w:r>
      <w:r>
        <w:rPr>
          <w:rStyle w:val="31"/>
        </w:rPr>
        <w:fldChar w:fldCharType="separate"/>
      </w:r>
      <w:r>
        <w:rPr>
          <w:rStyle w:val="31"/>
        </w:rPr>
        <w:t>1</w:t>
      </w:r>
      <w:r>
        <w:rPr>
          <w:rStyle w:val="31"/>
        </w:rPr>
        <w:fldChar w:fldCharType="end"/>
      </w:r>
      <w:r>
        <w:rPr>
          <w:rStyle w:val="31"/>
        </w:rPr>
        <w:fldChar w:fldCharType="end"/>
      </w:r>
    </w:p>
    <w:p>
      <w:pPr>
        <w:pStyle w:val="56"/>
        <w:tabs>
          <w:tab w:val="right" w:leader="dot" w:pos="8786"/>
        </w:tabs>
        <w:ind w:left="840"/>
        <w:rPr>
          <w:rStyle w:val="31"/>
        </w:rPr>
      </w:pPr>
      <w:r>
        <w:fldChar w:fldCharType="begin"/>
      </w:r>
      <w:r>
        <w:instrText xml:space="preserve"> HYPERLINK \l "_Toc28329" </w:instrText>
      </w:r>
      <w:r>
        <w:fldChar w:fldCharType="separate"/>
      </w:r>
      <w:r>
        <w:rPr>
          <w:rStyle w:val="31"/>
          <w:rFonts w:hint="eastAsia"/>
        </w:rPr>
        <w:t>3.1.2 企业基本信息查询</w:t>
      </w:r>
      <w:r>
        <w:rPr>
          <w:rStyle w:val="31"/>
        </w:rPr>
        <w:tab/>
      </w:r>
      <w:r>
        <w:rPr>
          <w:rStyle w:val="31"/>
        </w:rPr>
        <w:fldChar w:fldCharType="begin"/>
      </w:r>
      <w:r>
        <w:rPr>
          <w:rStyle w:val="31"/>
        </w:rPr>
        <w:instrText xml:space="preserve"> PAGEREF _Toc28329 </w:instrText>
      </w:r>
      <w:r>
        <w:rPr>
          <w:rStyle w:val="31"/>
        </w:rPr>
        <w:fldChar w:fldCharType="separate"/>
      </w:r>
      <w:r>
        <w:rPr>
          <w:rStyle w:val="31"/>
        </w:rPr>
        <w:t>2</w:t>
      </w:r>
      <w:r>
        <w:rPr>
          <w:rStyle w:val="31"/>
        </w:rPr>
        <w:fldChar w:fldCharType="end"/>
      </w:r>
      <w:r>
        <w:rPr>
          <w:rStyle w:val="31"/>
        </w:rPr>
        <w:fldChar w:fldCharType="end"/>
      </w:r>
    </w:p>
    <w:p>
      <w:pPr>
        <w:pStyle w:val="56"/>
        <w:tabs>
          <w:tab w:val="right" w:leader="dot" w:pos="8786"/>
        </w:tabs>
        <w:ind w:left="840"/>
        <w:rPr>
          <w:rStyle w:val="31"/>
        </w:rPr>
      </w:pPr>
      <w:r>
        <w:fldChar w:fldCharType="begin"/>
      </w:r>
      <w:r>
        <w:instrText xml:space="preserve"> HYPERLINK \l "_Toc31206" </w:instrText>
      </w:r>
      <w:r>
        <w:fldChar w:fldCharType="separate"/>
      </w:r>
      <w:r>
        <w:rPr>
          <w:rStyle w:val="31"/>
          <w:rFonts w:hint="eastAsia"/>
        </w:rPr>
        <w:t>3.1.3 行政处罚信息查询</w:t>
      </w:r>
      <w:r>
        <w:rPr>
          <w:rStyle w:val="31"/>
        </w:rPr>
        <w:tab/>
      </w:r>
      <w:r>
        <w:rPr>
          <w:rStyle w:val="31"/>
        </w:rPr>
        <w:fldChar w:fldCharType="begin"/>
      </w:r>
      <w:r>
        <w:rPr>
          <w:rStyle w:val="31"/>
        </w:rPr>
        <w:instrText xml:space="preserve"> PAGEREF _Toc31206 </w:instrText>
      </w:r>
      <w:r>
        <w:rPr>
          <w:rStyle w:val="31"/>
        </w:rPr>
        <w:fldChar w:fldCharType="separate"/>
      </w:r>
      <w:r>
        <w:rPr>
          <w:rStyle w:val="31"/>
        </w:rPr>
        <w:t>4</w:t>
      </w:r>
      <w:r>
        <w:rPr>
          <w:rStyle w:val="31"/>
        </w:rPr>
        <w:fldChar w:fldCharType="end"/>
      </w:r>
      <w:r>
        <w:rPr>
          <w:rStyle w:val="31"/>
        </w:rPr>
        <w:fldChar w:fldCharType="end"/>
      </w:r>
    </w:p>
    <w:p>
      <w:pPr>
        <w:pStyle w:val="56"/>
        <w:tabs>
          <w:tab w:val="right" w:leader="dot" w:pos="8786"/>
        </w:tabs>
        <w:ind w:left="840"/>
        <w:rPr>
          <w:rStyle w:val="31"/>
        </w:rPr>
      </w:pPr>
      <w:r>
        <w:fldChar w:fldCharType="begin"/>
      </w:r>
      <w:r>
        <w:instrText xml:space="preserve"> HYPERLINK \l "_Toc6357" </w:instrText>
      </w:r>
      <w:r>
        <w:fldChar w:fldCharType="separate"/>
      </w:r>
      <w:r>
        <w:rPr>
          <w:rStyle w:val="31"/>
          <w:rFonts w:hint="eastAsia"/>
        </w:rPr>
        <w:t>3.1.4 车型许可信息查询</w:t>
      </w:r>
      <w:r>
        <w:rPr>
          <w:rStyle w:val="31"/>
        </w:rPr>
        <w:tab/>
      </w:r>
      <w:r>
        <w:rPr>
          <w:rStyle w:val="31"/>
        </w:rPr>
        <w:fldChar w:fldCharType="begin"/>
      </w:r>
      <w:r>
        <w:rPr>
          <w:rStyle w:val="31"/>
        </w:rPr>
        <w:instrText xml:space="preserve"> PAGEREF _Toc6357 </w:instrText>
      </w:r>
      <w:r>
        <w:rPr>
          <w:rStyle w:val="31"/>
        </w:rPr>
        <w:fldChar w:fldCharType="separate"/>
      </w:r>
      <w:r>
        <w:rPr>
          <w:rStyle w:val="31"/>
        </w:rPr>
        <w:t>5</w:t>
      </w:r>
      <w:r>
        <w:rPr>
          <w:rStyle w:val="31"/>
        </w:rPr>
        <w:fldChar w:fldCharType="end"/>
      </w:r>
      <w:r>
        <w:rPr>
          <w:rStyle w:val="31"/>
        </w:rPr>
        <w:fldChar w:fldCharType="end"/>
      </w:r>
    </w:p>
    <w:p>
      <w:pPr>
        <w:pStyle w:val="56"/>
        <w:tabs>
          <w:tab w:val="right" w:leader="dot" w:pos="8786"/>
        </w:tabs>
        <w:ind w:left="840"/>
        <w:rPr>
          <w:rStyle w:val="31"/>
        </w:rPr>
      </w:pPr>
      <w:r>
        <w:fldChar w:fldCharType="begin"/>
      </w:r>
      <w:r>
        <w:instrText xml:space="preserve"> HYPERLINK \l "_Toc32710" </w:instrText>
      </w:r>
      <w:r>
        <w:fldChar w:fldCharType="separate"/>
      </w:r>
      <w:r>
        <w:rPr>
          <w:rStyle w:val="31"/>
          <w:rFonts w:hint="eastAsia"/>
        </w:rPr>
        <w:t>3.1.5 车型许可信息分批查询</w:t>
      </w:r>
      <w:r>
        <w:rPr>
          <w:rStyle w:val="31"/>
        </w:rPr>
        <w:tab/>
      </w:r>
      <w:r>
        <w:rPr>
          <w:rStyle w:val="31"/>
        </w:rPr>
        <w:fldChar w:fldCharType="begin"/>
      </w:r>
      <w:r>
        <w:rPr>
          <w:rStyle w:val="31"/>
        </w:rPr>
        <w:instrText xml:space="preserve"> PAGEREF _Toc32710 </w:instrText>
      </w:r>
      <w:r>
        <w:rPr>
          <w:rStyle w:val="31"/>
        </w:rPr>
        <w:fldChar w:fldCharType="separate"/>
      </w:r>
      <w:r>
        <w:rPr>
          <w:rStyle w:val="31"/>
        </w:rPr>
        <w:t>6</w:t>
      </w:r>
      <w:r>
        <w:rPr>
          <w:rStyle w:val="31"/>
        </w:rPr>
        <w:fldChar w:fldCharType="end"/>
      </w:r>
      <w:r>
        <w:rPr>
          <w:rStyle w:val="31"/>
        </w:rPr>
        <w:fldChar w:fldCharType="end"/>
      </w:r>
    </w:p>
    <w:p>
      <w:pPr>
        <w:pStyle w:val="56"/>
        <w:tabs>
          <w:tab w:val="right" w:leader="dot" w:pos="8786"/>
        </w:tabs>
        <w:ind w:left="840"/>
        <w:rPr>
          <w:rStyle w:val="31"/>
        </w:rPr>
      </w:pPr>
      <w:r>
        <w:fldChar w:fldCharType="begin"/>
      </w:r>
      <w:r>
        <w:instrText xml:space="preserve"> HYPERLINK \l "_Toc11944" </w:instrText>
      </w:r>
      <w:r>
        <w:fldChar w:fldCharType="separate"/>
      </w:r>
      <w:r>
        <w:rPr>
          <w:rStyle w:val="31"/>
          <w:rFonts w:hint="eastAsia"/>
        </w:rPr>
        <w:t>3.1.6 企业许可信息查询</w:t>
      </w:r>
      <w:r>
        <w:rPr>
          <w:rStyle w:val="31"/>
        </w:rPr>
        <w:tab/>
      </w:r>
      <w:r>
        <w:rPr>
          <w:rStyle w:val="31"/>
        </w:rPr>
        <w:fldChar w:fldCharType="begin"/>
      </w:r>
      <w:r>
        <w:rPr>
          <w:rStyle w:val="31"/>
        </w:rPr>
        <w:instrText xml:space="preserve"> PAGEREF _Toc11944 </w:instrText>
      </w:r>
      <w:r>
        <w:rPr>
          <w:rStyle w:val="31"/>
        </w:rPr>
        <w:fldChar w:fldCharType="separate"/>
      </w:r>
      <w:r>
        <w:rPr>
          <w:rStyle w:val="31"/>
        </w:rPr>
        <w:t>7</w:t>
      </w:r>
      <w:r>
        <w:rPr>
          <w:rStyle w:val="31"/>
        </w:rPr>
        <w:fldChar w:fldCharType="end"/>
      </w:r>
      <w:r>
        <w:rPr>
          <w:rStyle w:val="31"/>
        </w:rPr>
        <w:fldChar w:fldCharType="end"/>
      </w:r>
    </w:p>
    <w:p>
      <w:r>
        <w:rPr>
          <w:rStyle w:val="31"/>
        </w:rPr>
        <w:fldChar w:fldCharType="end"/>
      </w:r>
    </w:p>
    <w:p>
      <w:pPr>
        <w:sectPr>
          <w:headerReference r:id="rId6" w:type="default"/>
          <w:footerReference r:id="rId8" w:type="default"/>
          <w:headerReference r:id="rId7" w:type="even"/>
          <w:footerReference r:id="rId9" w:type="even"/>
          <w:pgSz w:w="11906" w:h="16838"/>
          <w:pgMar w:top="1418" w:right="1418" w:bottom="1418" w:left="1418" w:header="907" w:footer="851" w:gutter="284"/>
          <w:pgNumType w:start="1"/>
          <w:cols w:space="425" w:num="1"/>
          <w:docGrid w:type="lines" w:linePitch="312" w:charSpace="0"/>
        </w:sectPr>
      </w:pPr>
    </w:p>
    <w:p>
      <w:pPr>
        <w:pStyle w:val="2"/>
      </w:pPr>
      <w:bookmarkStart w:id="0" w:name="_Toc10722"/>
      <w:bookmarkStart w:id="1" w:name="_Toc521"/>
      <w:r>
        <w:rPr>
          <w:rFonts w:hint="eastAsia"/>
        </w:rPr>
        <w:t>引言</w:t>
      </w:r>
      <w:bookmarkEnd w:id="0"/>
      <w:bookmarkEnd w:id="1"/>
    </w:p>
    <w:p>
      <w:pPr>
        <w:pStyle w:val="4"/>
      </w:pPr>
      <w:bookmarkStart w:id="2" w:name="_Toc423094123"/>
      <w:bookmarkStart w:id="3" w:name="_Toc23166"/>
      <w:bookmarkStart w:id="4" w:name="_Toc19150"/>
      <w:r>
        <w:rPr>
          <w:rFonts w:hint="eastAsia"/>
        </w:rPr>
        <w:t>编写目的</w:t>
      </w:r>
      <w:bookmarkEnd w:id="2"/>
      <w:bookmarkEnd w:id="3"/>
      <w:bookmarkEnd w:id="4"/>
    </w:p>
    <w:p>
      <w:pPr>
        <w:pStyle w:val="3"/>
        <w:ind w:firstLine="480"/>
      </w:pPr>
      <w:r>
        <w:rPr>
          <w:rFonts w:hint="eastAsia"/>
          <w:szCs w:val="24"/>
        </w:rPr>
        <w:t>编写本操作手册的目的在于为使用本系统的业务支撑单位的工作人员提供操作指导。</w:t>
      </w:r>
      <w:r>
        <w:rPr>
          <w:rFonts w:hint="eastAsia" w:ascii="宋体" w:hAnsi="宋体" w:cs="宋体"/>
          <w:szCs w:val="24"/>
        </w:rPr>
        <w:t>该系统主要为企业提供企业信息及产品信息查询功能</w:t>
      </w:r>
      <w:r>
        <w:rPr>
          <w:rFonts w:hint="eastAsia"/>
          <w:szCs w:val="24"/>
        </w:rPr>
        <w:t>。</w:t>
      </w:r>
    </w:p>
    <w:p>
      <w:pPr>
        <w:pStyle w:val="4"/>
      </w:pPr>
      <w:bookmarkStart w:id="5" w:name="_Toc1151"/>
      <w:bookmarkStart w:id="6" w:name="_Toc17534"/>
      <w:r>
        <w:rPr>
          <w:rFonts w:hint="eastAsia"/>
        </w:rPr>
        <w:t>预期读者</w:t>
      </w:r>
      <w:bookmarkEnd w:id="5"/>
      <w:bookmarkEnd w:id="6"/>
    </w:p>
    <w:p>
      <w:pPr>
        <w:pStyle w:val="3"/>
        <w:ind w:firstLine="480"/>
      </w:pPr>
      <w:r>
        <w:rPr>
          <w:rFonts w:hint="eastAsia"/>
          <w:szCs w:val="24"/>
        </w:rPr>
        <w:t>本文档的预期读者为使用车辆生产企业信用信息系统的相关人员。</w:t>
      </w:r>
    </w:p>
    <w:p>
      <w:pPr>
        <w:pStyle w:val="2"/>
      </w:pPr>
      <w:bookmarkStart w:id="7" w:name="_Toc18349"/>
      <w:bookmarkStart w:id="8" w:name="_Toc25379"/>
      <w:r>
        <w:rPr>
          <w:rFonts w:hint="eastAsia"/>
        </w:rPr>
        <w:t>系统概述</w:t>
      </w:r>
      <w:bookmarkEnd w:id="7"/>
      <w:bookmarkEnd w:id="8"/>
    </w:p>
    <w:p>
      <w:pPr>
        <w:pStyle w:val="4"/>
      </w:pPr>
      <w:bookmarkStart w:id="9" w:name="_Toc3331"/>
      <w:bookmarkStart w:id="10" w:name="_Toc7300"/>
      <w:r>
        <w:rPr>
          <w:rFonts w:hint="eastAsia"/>
        </w:rPr>
        <w:t>系统功能简介</w:t>
      </w:r>
      <w:bookmarkEnd w:id="9"/>
      <w:bookmarkEnd w:id="10"/>
    </w:p>
    <w:p>
      <w:pPr>
        <w:pStyle w:val="3"/>
        <w:ind w:firstLine="480"/>
      </w:pPr>
      <w:r>
        <w:rPr>
          <w:rFonts w:hint="eastAsia"/>
          <w:szCs w:val="24"/>
        </w:rPr>
        <w:t>互联网用户可查询企业信息及产品信息，也可根据批次查询当批企业及产品信息。</w:t>
      </w:r>
      <w:bookmarkStart w:id="11" w:name="_Toc423094127"/>
      <w:bookmarkStart w:id="12" w:name="_Toc23819"/>
      <w:bookmarkStart w:id="13" w:name="_Toc17189"/>
      <w:r>
        <w:rPr>
          <w:rFonts w:hint="eastAsia"/>
        </w:rPr>
        <w:t>使用说明</w:t>
      </w:r>
      <w:bookmarkEnd w:id="11"/>
      <w:bookmarkEnd w:id="12"/>
      <w:bookmarkEnd w:id="13"/>
    </w:p>
    <w:p>
      <w:pPr>
        <w:pStyle w:val="4"/>
      </w:pPr>
      <w:bookmarkStart w:id="14" w:name="_Toc30188"/>
      <w:bookmarkStart w:id="15" w:name="_Toc20415"/>
      <w:r>
        <w:rPr>
          <w:rFonts w:hint="eastAsia"/>
        </w:rPr>
        <w:t>查询端</w:t>
      </w:r>
      <w:bookmarkEnd w:id="14"/>
      <w:bookmarkEnd w:id="15"/>
    </w:p>
    <w:p>
      <w:pPr>
        <w:pStyle w:val="5"/>
      </w:pPr>
      <w:bookmarkStart w:id="16" w:name="_Toc18044"/>
      <w:bookmarkStart w:id="17" w:name="_Toc19651"/>
      <w:r>
        <w:rPr>
          <w:rFonts w:hint="eastAsia"/>
        </w:rPr>
        <w:t>首页</w:t>
      </w:r>
      <w:bookmarkEnd w:id="16"/>
      <w:bookmarkEnd w:id="17"/>
    </w:p>
    <w:p>
      <w:pPr>
        <w:pStyle w:val="3"/>
        <w:ind w:firstLine="480"/>
        <w:rPr>
          <w:rFonts w:ascii="Cambria" w:hAnsi="Cambria" w:cs="Cambria"/>
          <w:szCs w:val="24"/>
        </w:rPr>
      </w:pPr>
      <w:r>
        <w:rPr>
          <w:rFonts w:hint="eastAsia"/>
          <w:szCs w:val="24"/>
        </w:rPr>
        <w:t>支持输入单个条件的简单查询，可切换查询信息类型。</w:t>
      </w:r>
    </w:p>
    <w:p>
      <w:pPr>
        <w:pStyle w:val="3"/>
        <w:ind w:firstLine="0" w:firstLineChars="0"/>
        <w:jc w:val="center"/>
      </w:pPr>
      <w:r>
        <w:drawing>
          <wp:inline distT="0" distB="0" distL="0" distR="0">
            <wp:extent cx="5579110" cy="2550795"/>
            <wp:effectExtent l="0" t="0" r="2540" b="1905"/>
            <wp:docPr id="3" name="图片 3" descr="E:\中国软件\工信部项目\分工\操作手册模板\信用信息管理系统\信用信息页面截图\系统首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中国软件\工信部项目\分工\操作手册模板\信用信息管理系统\信用信息页面截图\系统首页.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579110" cy="2551014"/>
                    </a:xfrm>
                    <a:prstGeom prst="rect">
                      <a:avLst/>
                    </a:prstGeom>
                    <a:noFill/>
                    <a:ln>
                      <a:noFill/>
                    </a:ln>
                  </pic:spPr>
                </pic:pic>
              </a:graphicData>
            </a:graphic>
          </wp:inline>
        </w:drawing>
      </w:r>
    </w:p>
    <w:p>
      <w:pPr>
        <w:pStyle w:val="13"/>
        <w:rPr>
          <w:rFonts w:eastAsiaTheme="minorEastAsia"/>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1</w:t>
      </w:r>
      <w:r>
        <w:fldChar w:fldCharType="end"/>
      </w:r>
      <w:r>
        <w:rPr>
          <w:rFonts w:hint="eastAsia"/>
        </w:rPr>
        <w:t xml:space="preserve"> </w:t>
      </w:r>
      <w:r>
        <w:rPr>
          <w:rFonts w:ascii="Cambria" w:hAnsi="Cambria" w:cs="Cambria"/>
        </w:rPr>
        <w:t>首页</w:t>
      </w:r>
    </w:p>
    <w:p>
      <w:pPr>
        <w:pStyle w:val="3"/>
        <w:ind w:firstLine="480"/>
        <w:rPr>
          <w:szCs w:val="24"/>
        </w:rPr>
      </w:pPr>
      <w:r>
        <w:rPr>
          <w:rFonts w:hint="eastAsia"/>
          <w:szCs w:val="24"/>
        </w:rPr>
        <w:t>输入企业名称模糊查询，点击【查询】跳转至企业基本信息查询页面；</w:t>
      </w:r>
    </w:p>
    <w:p>
      <w:pPr>
        <w:pStyle w:val="3"/>
        <w:ind w:firstLine="480"/>
        <w:rPr>
          <w:szCs w:val="24"/>
        </w:rPr>
      </w:pPr>
      <w:r>
        <w:rPr>
          <w:rFonts w:hint="eastAsia"/>
          <w:szCs w:val="24"/>
        </w:rPr>
        <w:t>切换选择行政处罚信息，输入企业名称模糊查询点击【查询】跳转至行政处罚信息查询页面；</w:t>
      </w:r>
    </w:p>
    <w:p>
      <w:pPr>
        <w:pStyle w:val="3"/>
        <w:ind w:firstLine="480"/>
        <w:rPr>
          <w:szCs w:val="24"/>
        </w:rPr>
      </w:pPr>
      <w:r>
        <w:rPr>
          <w:rFonts w:hint="eastAsia"/>
          <w:szCs w:val="24"/>
        </w:rPr>
        <w:t>选择车型许可信息，输入请输入企业名称、型号、车辆名称、商标、地址任意一项，点击【查询】跳转至车型许可信息查询页面；</w:t>
      </w:r>
    </w:p>
    <w:p>
      <w:pPr>
        <w:pStyle w:val="3"/>
        <w:ind w:firstLine="480"/>
        <w:rPr>
          <w:szCs w:val="24"/>
        </w:rPr>
      </w:pPr>
      <w:r>
        <w:rPr>
          <w:rFonts w:hint="eastAsia"/>
          <w:szCs w:val="24"/>
        </w:rPr>
        <w:t>选择车型许可信息分批查询，输入批次点击【查询】跳转至车型许可信息分批查询页面；</w:t>
      </w:r>
    </w:p>
    <w:p>
      <w:pPr>
        <w:pStyle w:val="3"/>
        <w:ind w:firstLine="480"/>
        <w:rPr>
          <w:szCs w:val="24"/>
        </w:rPr>
      </w:pPr>
      <w:r>
        <w:rPr>
          <w:rFonts w:hint="eastAsia"/>
          <w:szCs w:val="24"/>
        </w:rPr>
        <w:t>选择企业许可信息，输入企业名称模糊查询点击【查询】跳转至企业许可信息查询页面；</w:t>
      </w:r>
    </w:p>
    <w:p>
      <w:pPr>
        <w:pStyle w:val="3"/>
        <w:ind w:firstLine="480"/>
        <w:rPr>
          <w:szCs w:val="24"/>
        </w:rPr>
      </w:pPr>
      <w:r>
        <w:rPr>
          <w:rFonts w:hint="eastAsia"/>
          <w:szCs w:val="24"/>
        </w:rPr>
        <w:t>选择行政处罚信息，输入企业名称点击【查询】跳转至行政处罚信息查询页面；</w:t>
      </w:r>
    </w:p>
    <w:p>
      <w:pPr>
        <w:pStyle w:val="5"/>
      </w:pPr>
      <w:bookmarkStart w:id="18" w:name="_Toc29351"/>
      <w:bookmarkStart w:id="19" w:name="_Toc28329"/>
      <w:r>
        <w:rPr>
          <w:rFonts w:hint="eastAsia"/>
        </w:rPr>
        <w:t>企业基本信息查询</w:t>
      </w:r>
      <w:bookmarkEnd w:id="18"/>
      <w:bookmarkEnd w:id="19"/>
    </w:p>
    <w:p>
      <w:pPr>
        <w:pStyle w:val="3"/>
        <w:ind w:firstLine="480"/>
        <w:rPr>
          <w:szCs w:val="24"/>
        </w:rPr>
      </w:pPr>
      <w:r>
        <w:rPr>
          <w:rFonts w:hint="eastAsia"/>
          <w:szCs w:val="24"/>
        </w:rPr>
        <w:t>企业基本信息查询列表，支持高级查询</w:t>
      </w:r>
    </w:p>
    <w:p>
      <w:pPr>
        <w:pStyle w:val="3"/>
        <w:ind w:firstLine="0" w:firstLineChars="0"/>
        <w:jc w:val="center"/>
      </w:pPr>
      <w:r>
        <w:drawing>
          <wp:inline distT="0" distB="0" distL="0" distR="0">
            <wp:extent cx="5486400" cy="2661285"/>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a:stretch>
                      <a:fillRect/>
                    </a:stretch>
                  </pic:blipFill>
                  <pic:spPr>
                    <a:xfrm>
                      <a:off x="0" y="0"/>
                      <a:ext cx="5486400" cy="2661285"/>
                    </a:xfrm>
                    <a:prstGeom prst="rect">
                      <a:avLst/>
                    </a:prstGeom>
                  </pic:spPr>
                </pic:pic>
              </a:graphicData>
            </a:graphic>
          </wp:inline>
        </w:drawing>
      </w:r>
    </w:p>
    <w:p>
      <w:pPr>
        <w:pStyle w:val="13"/>
        <w:rPr>
          <w:rFonts w:eastAsiaTheme="minorEastAsia"/>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2</w:t>
      </w:r>
      <w:r>
        <w:fldChar w:fldCharType="end"/>
      </w:r>
      <w:r>
        <w:rPr>
          <w:rFonts w:hint="eastAsia"/>
        </w:rPr>
        <w:t xml:space="preserve"> </w:t>
      </w:r>
      <w:r>
        <w:rPr>
          <w:rFonts w:hint="eastAsia" w:ascii="Cambria" w:hAnsi="Cambria" w:cs="Cambria"/>
        </w:rPr>
        <w:t>企业基本信息查询</w:t>
      </w:r>
    </w:p>
    <w:p>
      <w:pPr>
        <w:pStyle w:val="3"/>
        <w:ind w:firstLine="480"/>
        <w:rPr>
          <w:szCs w:val="24"/>
        </w:rPr>
      </w:pPr>
      <w:r>
        <w:rPr>
          <w:rFonts w:hint="eastAsia"/>
          <w:szCs w:val="24"/>
        </w:rPr>
        <w:t>点击【高级查询】跳转至企业基本信息高级查询页面；</w:t>
      </w:r>
    </w:p>
    <w:p>
      <w:pPr>
        <w:pStyle w:val="3"/>
        <w:ind w:firstLine="0" w:firstLineChars="0"/>
        <w:jc w:val="center"/>
        <w:rPr>
          <w:b/>
        </w:rPr>
      </w:pPr>
      <w:r>
        <w:rPr>
          <w:b/>
        </w:rPr>
        <w:drawing>
          <wp:inline distT="0" distB="0" distL="0" distR="0">
            <wp:extent cx="5579110" cy="2541905"/>
            <wp:effectExtent l="0" t="0" r="2540" b="0"/>
            <wp:docPr id="8" name="图片 8" descr="E:\中国软件\工信部项目\分工\操作手册模板\信用信息管理系统\信用信息页面截图\企业信息高级查询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E:\中国软件\工信部项目\分工\操作手册模板\信用信息管理系统\信用信息页面截图\企业信息高级查询页.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579110" cy="2542252"/>
                    </a:xfrm>
                    <a:prstGeom prst="rect">
                      <a:avLst/>
                    </a:prstGeom>
                    <a:noFill/>
                    <a:ln>
                      <a:noFill/>
                    </a:ln>
                  </pic:spPr>
                </pic:pic>
              </a:graphicData>
            </a:graphic>
          </wp:inline>
        </w:drawing>
      </w:r>
    </w:p>
    <w:p>
      <w:pPr>
        <w:pStyle w:val="13"/>
        <w:rPr>
          <w:rFonts w:eastAsiaTheme="minorEastAsia"/>
          <w:b/>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3</w:t>
      </w:r>
      <w:r>
        <w:fldChar w:fldCharType="end"/>
      </w:r>
      <w:r>
        <w:rPr>
          <w:rFonts w:hint="eastAsia"/>
        </w:rPr>
        <w:t xml:space="preserve"> </w:t>
      </w:r>
      <w:r>
        <w:rPr>
          <w:rFonts w:hint="eastAsia" w:ascii="Cambria" w:hAnsi="Cambria" w:cs="Cambria"/>
        </w:rPr>
        <w:t>企业基本信息高级查询</w:t>
      </w:r>
    </w:p>
    <w:p>
      <w:pPr>
        <w:pStyle w:val="3"/>
        <w:ind w:firstLine="480"/>
        <w:rPr>
          <w:szCs w:val="24"/>
        </w:rPr>
      </w:pPr>
      <w:r>
        <w:rPr>
          <w:rFonts w:hint="eastAsia"/>
          <w:szCs w:val="24"/>
        </w:rPr>
        <w:t>搜索结果列表，点击【产品】进行图形验证；</w:t>
      </w:r>
    </w:p>
    <w:p>
      <w:pPr>
        <w:pStyle w:val="3"/>
        <w:ind w:firstLine="0" w:firstLineChars="0"/>
        <w:jc w:val="center"/>
      </w:pPr>
      <w:r>
        <w:drawing>
          <wp:inline distT="0" distB="0" distL="0" distR="0">
            <wp:extent cx="5486400" cy="248412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8"/>
                    <a:stretch>
                      <a:fillRect/>
                    </a:stretch>
                  </pic:blipFill>
                  <pic:spPr>
                    <a:xfrm>
                      <a:off x="0" y="0"/>
                      <a:ext cx="5486400" cy="2484120"/>
                    </a:xfrm>
                    <a:prstGeom prst="rect">
                      <a:avLst/>
                    </a:prstGeom>
                  </pic:spPr>
                </pic:pic>
              </a:graphicData>
            </a:graphic>
          </wp:inline>
        </w:drawing>
      </w:r>
    </w:p>
    <w:p>
      <w:pPr>
        <w:pStyle w:val="3"/>
        <w:ind w:firstLine="0" w:firstLineChars="0"/>
        <w:jc w:val="cente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4</w:t>
      </w:r>
      <w:r>
        <w:fldChar w:fldCharType="end"/>
      </w:r>
      <w:r>
        <w:rPr>
          <w:rFonts w:hint="eastAsia"/>
        </w:rPr>
        <w:t xml:space="preserve"> </w:t>
      </w:r>
      <w:r>
        <w:rPr>
          <w:rFonts w:hint="eastAsia" w:ascii="Cambria" w:hAnsi="Cambria" w:cs="Cambria"/>
          <w:sz w:val="21"/>
        </w:rPr>
        <w:t>验证码</w:t>
      </w:r>
    </w:p>
    <w:p>
      <w:pPr>
        <w:pStyle w:val="3"/>
        <w:ind w:firstLine="480"/>
        <w:rPr>
          <w:szCs w:val="24"/>
        </w:rPr>
      </w:pPr>
      <w:r>
        <w:rPr>
          <w:rFonts w:hint="eastAsia"/>
          <w:szCs w:val="24"/>
        </w:rPr>
        <w:t>图形验证通过跳转至企业基本信息页面。</w:t>
      </w:r>
    </w:p>
    <w:p>
      <w:pPr>
        <w:pStyle w:val="3"/>
        <w:ind w:firstLine="480"/>
        <w:rPr>
          <w:szCs w:val="24"/>
        </w:rPr>
      </w:pPr>
    </w:p>
    <w:p>
      <w:pPr>
        <w:pStyle w:val="3"/>
        <w:ind w:firstLine="0" w:firstLineChars="0"/>
        <w:jc w:val="center"/>
      </w:pPr>
      <w:r>
        <w:drawing>
          <wp:inline distT="0" distB="0" distL="0" distR="0">
            <wp:extent cx="5486400" cy="232981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9"/>
                    <a:stretch>
                      <a:fillRect/>
                    </a:stretch>
                  </pic:blipFill>
                  <pic:spPr>
                    <a:xfrm>
                      <a:off x="0" y="0"/>
                      <a:ext cx="5486400" cy="2329815"/>
                    </a:xfrm>
                    <a:prstGeom prst="rect">
                      <a:avLst/>
                    </a:prstGeom>
                  </pic:spPr>
                </pic:pic>
              </a:graphicData>
            </a:graphic>
          </wp:inline>
        </w:drawing>
      </w:r>
    </w:p>
    <w:p>
      <w:pPr>
        <w:pStyle w:val="13"/>
        <w:rPr>
          <w:rFonts w:eastAsiaTheme="minorEastAsia"/>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5</w:t>
      </w:r>
      <w:r>
        <w:fldChar w:fldCharType="end"/>
      </w:r>
      <w:r>
        <w:rPr>
          <w:rFonts w:hint="eastAsia"/>
        </w:rPr>
        <w:t xml:space="preserve"> </w:t>
      </w:r>
      <w:r>
        <w:rPr>
          <w:rFonts w:hint="eastAsia" w:ascii="Cambria" w:hAnsi="Cambria" w:cs="Cambria"/>
        </w:rPr>
        <w:t>详细企业信息</w:t>
      </w:r>
    </w:p>
    <w:p>
      <w:pPr>
        <w:pStyle w:val="5"/>
      </w:pPr>
      <w:bookmarkStart w:id="20" w:name="_Toc1589"/>
      <w:bookmarkStart w:id="21" w:name="_Toc31206"/>
      <w:r>
        <w:rPr>
          <w:rFonts w:hint="eastAsia"/>
        </w:rPr>
        <w:t>行政处罚信息查询</w:t>
      </w:r>
      <w:bookmarkEnd w:id="20"/>
      <w:bookmarkEnd w:id="21"/>
    </w:p>
    <w:p>
      <w:pPr>
        <w:pStyle w:val="3"/>
        <w:ind w:firstLine="480"/>
        <w:rPr>
          <w:szCs w:val="24"/>
        </w:rPr>
      </w:pPr>
      <w:r>
        <w:rPr>
          <w:rFonts w:hint="eastAsia"/>
          <w:szCs w:val="24"/>
        </w:rPr>
        <w:t>根据搜索条件进行企业违规惩罚信息查询</w:t>
      </w:r>
    </w:p>
    <w:p>
      <w:pPr>
        <w:jc w:val="center"/>
      </w:pPr>
      <w:r>
        <w:drawing>
          <wp:inline distT="0" distB="0" distL="0" distR="0">
            <wp:extent cx="5486400" cy="2529205"/>
            <wp:effectExtent l="0" t="0" r="0"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0"/>
                    <a:stretch>
                      <a:fillRect/>
                    </a:stretch>
                  </pic:blipFill>
                  <pic:spPr>
                    <a:xfrm>
                      <a:off x="0" y="0"/>
                      <a:ext cx="5486400" cy="2529205"/>
                    </a:xfrm>
                    <a:prstGeom prst="rect">
                      <a:avLst/>
                    </a:prstGeom>
                  </pic:spPr>
                </pic:pic>
              </a:graphicData>
            </a:graphic>
          </wp:inline>
        </w:drawing>
      </w:r>
    </w:p>
    <w:p>
      <w:pPr>
        <w:pStyle w:val="13"/>
        <w:rPr>
          <w:rFonts w:eastAsiaTheme="minorEastAsia"/>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6</w:t>
      </w:r>
      <w:r>
        <w:fldChar w:fldCharType="end"/>
      </w:r>
      <w:r>
        <w:rPr>
          <w:rFonts w:hint="eastAsia"/>
        </w:rPr>
        <w:t xml:space="preserve"> </w:t>
      </w:r>
      <w:r>
        <w:rPr>
          <w:rFonts w:hint="eastAsia" w:ascii="Cambria" w:hAnsi="Cambria" w:cs="Cambria"/>
        </w:rPr>
        <w:t>行政处罚信息列表</w:t>
      </w:r>
    </w:p>
    <w:p>
      <w:pPr>
        <w:pStyle w:val="3"/>
        <w:ind w:firstLine="480"/>
      </w:pPr>
      <w:r>
        <w:rPr>
          <w:rFonts w:hint="eastAsia"/>
          <w:szCs w:val="24"/>
        </w:rPr>
        <w:t>点击【高级查询】跳转至行政处罚信息高级查询页面；</w:t>
      </w:r>
    </w:p>
    <w:p>
      <w:pPr>
        <w:jc w:val="center"/>
      </w:pPr>
      <w:r>
        <w:drawing>
          <wp:inline distT="0" distB="0" distL="0" distR="0">
            <wp:extent cx="5486400" cy="256159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1"/>
                    <a:stretch>
                      <a:fillRect/>
                    </a:stretch>
                  </pic:blipFill>
                  <pic:spPr>
                    <a:xfrm>
                      <a:off x="0" y="0"/>
                      <a:ext cx="5486400" cy="2561590"/>
                    </a:xfrm>
                    <a:prstGeom prst="rect">
                      <a:avLst/>
                    </a:prstGeom>
                  </pic:spPr>
                </pic:pic>
              </a:graphicData>
            </a:graphic>
          </wp:inline>
        </w:drawing>
      </w:r>
    </w:p>
    <w:p>
      <w:pPr>
        <w:pStyle w:val="13"/>
        <w:rPr>
          <w:rFonts w:eastAsiaTheme="minorEastAsia"/>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7</w:t>
      </w:r>
      <w:r>
        <w:fldChar w:fldCharType="end"/>
      </w:r>
      <w:r>
        <w:rPr>
          <w:rFonts w:hint="eastAsia"/>
        </w:rPr>
        <w:t xml:space="preserve"> </w:t>
      </w:r>
      <w:r>
        <w:rPr>
          <w:rFonts w:hint="eastAsia" w:ascii="Cambria" w:hAnsi="Cambria" w:cs="Cambria"/>
        </w:rPr>
        <w:t>行政处罚信息高级查询</w:t>
      </w:r>
    </w:p>
    <w:p>
      <w:pPr>
        <w:pStyle w:val="3"/>
        <w:ind w:firstLine="480"/>
        <w:rPr>
          <w:szCs w:val="24"/>
        </w:rPr>
      </w:pPr>
      <w:r>
        <w:rPr>
          <w:rFonts w:hint="eastAsia"/>
          <w:szCs w:val="24"/>
        </w:rPr>
        <w:t>点击【查看详情】查看处罚信息详情。</w:t>
      </w:r>
    </w:p>
    <w:p>
      <w:pPr>
        <w:jc w:val="center"/>
      </w:pPr>
      <w:r>
        <w:drawing>
          <wp:inline distT="0" distB="0" distL="0" distR="0">
            <wp:extent cx="5486400" cy="255841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2"/>
                    <a:stretch>
                      <a:fillRect/>
                    </a:stretch>
                  </pic:blipFill>
                  <pic:spPr>
                    <a:xfrm>
                      <a:off x="0" y="0"/>
                      <a:ext cx="5486400" cy="2558415"/>
                    </a:xfrm>
                    <a:prstGeom prst="rect">
                      <a:avLst/>
                    </a:prstGeom>
                  </pic:spPr>
                </pic:pic>
              </a:graphicData>
            </a:graphic>
          </wp:inline>
        </w:drawing>
      </w:r>
    </w:p>
    <w:p>
      <w:pPr>
        <w:pStyle w:val="13"/>
        <w:rPr>
          <w:rFonts w:eastAsiaTheme="minorEastAsia"/>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8</w:t>
      </w:r>
      <w:r>
        <w:fldChar w:fldCharType="end"/>
      </w:r>
      <w:r>
        <w:rPr>
          <w:rFonts w:hint="eastAsia"/>
        </w:rPr>
        <w:t xml:space="preserve"> </w:t>
      </w:r>
      <w:r>
        <w:rPr>
          <w:rFonts w:hint="eastAsia" w:ascii="Cambria" w:hAnsi="Cambria" w:cs="Cambria"/>
        </w:rPr>
        <w:t>行政处罚信息详情</w:t>
      </w:r>
    </w:p>
    <w:p>
      <w:pPr>
        <w:pStyle w:val="5"/>
      </w:pPr>
      <w:bookmarkStart w:id="22" w:name="_Toc26574"/>
      <w:bookmarkStart w:id="23" w:name="_Toc6357"/>
      <w:r>
        <w:rPr>
          <w:rFonts w:hint="eastAsia"/>
        </w:rPr>
        <w:t>车型许可信息查询</w:t>
      </w:r>
      <w:bookmarkEnd w:id="22"/>
      <w:bookmarkEnd w:id="23"/>
    </w:p>
    <w:p>
      <w:pPr>
        <w:pStyle w:val="3"/>
        <w:ind w:firstLine="0" w:firstLineChars="0"/>
        <w:rPr>
          <w:szCs w:val="24"/>
        </w:rPr>
      </w:pPr>
      <w:r>
        <w:tab/>
      </w:r>
      <w:r>
        <w:rPr>
          <w:rFonts w:hint="eastAsia"/>
          <w:szCs w:val="24"/>
        </w:rPr>
        <w:t>根据搜索条件进行车型许可信息查询</w:t>
      </w:r>
    </w:p>
    <w:p>
      <w:pPr>
        <w:pStyle w:val="3"/>
        <w:ind w:firstLine="0" w:firstLineChars="0"/>
        <w:jc w:val="center"/>
      </w:pPr>
      <w:r>
        <w:drawing>
          <wp:inline distT="0" distB="0" distL="0" distR="0">
            <wp:extent cx="5579110" cy="2555240"/>
            <wp:effectExtent l="0" t="0" r="2540" b="16510"/>
            <wp:docPr id="13" name="图片 13" descr="E:\中国软件\工信部项目\分工\操作手册模板\信用信息管理系统\信用信息页面截图\车型许可信息查询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E:\中国软件\工信部项目\分工\操作手册模板\信用信息管理系统\信用信息页面截图\车型许可信息查询页.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579110" cy="2555455"/>
                    </a:xfrm>
                    <a:prstGeom prst="rect">
                      <a:avLst/>
                    </a:prstGeom>
                    <a:noFill/>
                    <a:ln>
                      <a:noFill/>
                    </a:ln>
                  </pic:spPr>
                </pic:pic>
              </a:graphicData>
            </a:graphic>
          </wp:inline>
        </w:drawing>
      </w:r>
    </w:p>
    <w:p>
      <w:pPr>
        <w:pStyle w:val="13"/>
        <w:rPr>
          <w:rFonts w:eastAsiaTheme="minorEastAsia"/>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9</w:t>
      </w:r>
      <w:r>
        <w:fldChar w:fldCharType="end"/>
      </w:r>
      <w:r>
        <w:rPr>
          <w:rFonts w:hint="eastAsia"/>
        </w:rPr>
        <w:t xml:space="preserve"> </w:t>
      </w:r>
      <w:r>
        <w:rPr>
          <w:rFonts w:hint="eastAsia" w:ascii="Cambria" w:hAnsi="Cambria" w:cs="Cambria"/>
        </w:rPr>
        <w:t>车型许可信息查询</w:t>
      </w:r>
    </w:p>
    <w:p>
      <w:pPr>
        <w:pStyle w:val="3"/>
        <w:ind w:firstLine="480"/>
        <w:rPr>
          <w:szCs w:val="24"/>
        </w:rPr>
      </w:pPr>
      <w:r>
        <w:rPr>
          <w:rFonts w:hint="eastAsia"/>
          <w:szCs w:val="24"/>
        </w:rPr>
        <w:t>点击【高级查询】跳转至车型许可信息高级查询页面；</w:t>
      </w:r>
    </w:p>
    <w:p>
      <w:pPr>
        <w:jc w:val="center"/>
      </w:pPr>
      <w:r>
        <w:drawing>
          <wp:inline distT="0" distB="0" distL="0" distR="0">
            <wp:extent cx="5579110" cy="2545080"/>
            <wp:effectExtent l="0" t="0" r="2540" b="7620"/>
            <wp:docPr id="12" name="图片 12" descr="E:\中国软件\工信部项目\分工\操作手册模板\信用信息管理系统\信用信息页面截图\车型许可信息高级查询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中国软件\工信部项目\分工\操作手册模板\信用信息管理系统\信用信息页面截图\车型许可信息高级查询页.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5579110" cy="2545080"/>
                    </a:xfrm>
                    <a:prstGeom prst="rect">
                      <a:avLst/>
                    </a:prstGeom>
                    <a:noFill/>
                    <a:ln>
                      <a:noFill/>
                    </a:ln>
                  </pic:spPr>
                </pic:pic>
              </a:graphicData>
            </a:graphic>
          </wp:inline>
        </w:drawing>
      </w:r>
    </w:p>
    <w:p>
      <w:pPr>
        <w:pStyle w:val="13"/>
        <w:rPr>
          <w:rFonts w:eastAsiaTheme="minorEastAsia"/>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10</w:t>
      </w:r>
      <w:r>
        <w:fldChar w:fldCharType="end"/>
      </w:r>
      <w:r>
        <w:rPr>
          <w:rFonts w:hint="eastAsia"/>
        </w:rPr>
        <w:t xml:space="preserve"> </w:t>
      </w:r>
      <w:r>
        <w:rPr>
          <w:rFonts w:hint="eastAsia" w:ascii="Cambria" w:hAnsi="Cambria" w:cs="Cambria"/>
        </w:rPr>
        <w:t>车型许可信息高级查询</w:t>
      </w:r>
    </w:p>
    <w:p>
      <w:pPr>
        <w:ind w:firstLine="480" w:firstLineChars="200"/>
        <w:rPr>
          <w:sz w:val="24"/>
          <w:szCs w:val="24"/>
        </w:rPr>
      </w:pPr>
      <w:r>
        <w:rPr>
          <w:rFonts w:hint="eastAsia"/>
          <w:sz w:val="24"/>
          <w:szCs w:val="24"/>
        </w:rPr>
        <w:t>搜索结果列表中，点击某一产品【车辆型号】图形验证提供后可查看产品公告参数信息；</w:t>
      </w:r>
    </w:p>
    <w:p>
      <w:pPr>
        <w:jc w:val="center"/>
      </w:pPr>
      <w:r>
        <w:drawing>
          <wp:inline distT="0" distB="0" distL="0" distR="0">
            <wp:extent cx="5486400" cy="2509520"/>
            <wp:effectExtent l="0" t="0" r="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5"/>
                    <a:stretch>
                      <a:fillRect/>
                    </a:stretch>
                  </pic:blipFill>
                  <pic:spPr>
                    <a:xfrm>
                      <a:off x="0" y="0"/>
                      <a:ext cx="5486400" cy="2509520"/>
                    </a:xfrm>
                    <a:prstGeom prst="rect">
                      <a:avLst/>
                    </a:prstGeom>
                  </pic:spPr>
                </pic:pic>
              </a:graphicData>
            </a:graphic>
          </wp:inline>
        </w:drawing>
      </w:r>
    </w:p>
    <w:p>
      <w:pPr>
        <w:pStyle w:val="13"/>
        <w:rPr>
          <w:rFonts w:eastAsiaTheme="minorEastAsia"/>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11</w:t>
      </w:r>
      <w:r>
        <w:fldChar w:fldCharType="end"/>
      </w:r>
      <w:r>
        <w:rPr>
          <w:rFonts w:hint="eastAsia"/>
        </w:rPr>
        <w:t xml:space="preserve"> 验证码</w:t>
      </w:r>
    </w:p>
    <w:p>
      <w:pPr>
        <w:ind w:firstLine="480" w:firstLineChars="200"/>
      </w:pPr>
      <w:r>
        <w:rPr>
          <w:rFonts w:hint="eastAsia"/>
          <w:sz w:val="24"/>
          <w:szCs w:val="24"/>
        </w:rPr>
        <w:t>搜索结果列表中，点击某一产品【下载PDF】图形验证提供后下载查看产品公告参数PDF信息</w:t>
      </w:r>
      <w:r>
        <w:rPr>
          <w:rFonts w:hint="eastAsia"/>
        </w:rPr>
        <w:t>；</w:t>
      </w:r>
    </w:p>
    <w:p>
      <w:pPr>
        <w:pStyle w:val="5"/>
      </w:pPr>
      <w:bookmarkStart w:id="24" w:name="_Toc228"/>
      <w:bookmarkStart w:id="25" w:name="_Toc32710"/>
      <w:r>
        <w:rPr>
          <w:rFonts w:hint="eastAsia"/>
        </w:rPr>
        <w:t>车型许可信息分批查询</w:t>
      </w:r>
      <w:bookmarkEnd w:id="24"/>
      <w:bookmarkEnd w:id="25"/>
    </w:p>
    <w:p>
      <w:pPr>
        <w:pStyle w:val="3"/>
        <w:ind w:firstLine="0" w:firstLineChars="0"/>
        <w:rPr>
          <w:rFonts w:eastAsiaTheme="minorEastAsia"/>
          <w:szCs w:val="24"/>
        </w:rPr>
      </w:pPr>
      <w:r>
        <w:tab/>
      </w:r>
      <w:r>
        <w:rPr>
          <w:rFonts w:hint="eastAsia" w:eastAsiaTheme="minorEastAsia"/>
          <w:szCs w:val="24"/>
        </w:rPr>
        <w:t>根据首页输入批次，输入筛选条件进行车型许可信息分批查询。</w:t>
      </w:r>
    </w:p>
    <w:p>
      <w:pPr>
        <w:pStyle w:val="3"/>
        <w:ind w:firstLine="0" w:firstLineChars="0"/>
        <w:jc w:val="center"/>
      </w:pPr>
      <w:r>
        <w:drawing>
          <wp:inline distT="0" distB="0" distL="0" distR="0">
            <wp:extent cx="5486400" cy="2512695"/>
            <wp:effectExtent l="0" t="0" r="0" b="190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6"/>
                    <a:stretch>
                      <a:fillRect/>
                    </a:stretch>
                  </pic:blipFill>
                  <pic:spPr>
                    <a:xfrm>
                      <a:off x="0" y="0"/>
                      <a:ext cx="5486400" cy="2512695"/>
                    </a:xfrm>
                    <a:prstGeom prst="rect">
                      <a:avLst/>
                    </a:prstGeom>
                  </pic:spPr>
                </pic:pic>
              </a:graphicData>
            </a:graphic>
          </wp:inline>
        </w:drawing>
      </w:r>
    </w:p>
    <w:p>
      <w:pPr>
        <w:pStyle w:val="13"/>
        <w:rPr>
          <w:rFonts w:eastAsiaTheme="minorEastAsia"/>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12</w:t>
      </w:r>
      <w:r>
        <w:fldChar w:fldCharType="end"/>
      </w:r>
      <w:r>
        <w:rPr>
          <w:rFonts w:hint="eastAsia"/>
        </w:rPr>
        <w:t xml:space="preserve"> </w:t>
      </w:r>
      <w:r>
        <w:rPr>
          <w:rFonts w:hint="eastAsia" w:ascii="Cambria" w:hAnsi="Cambria" w:cs="Cambria"/>
        </w:rPr>
        <w:t>车型许可信息分批次查询</w:t>
      </w:r>
    </w:p>
    <w:p>
      <w:pPr>
        <w:ind w:firstLine="480" w:firstLineChars="200"/>
      </w:pPr>
      <w:r>
        <w:rPr>
          <w:rFonts w:hint="eastAsia"/>
          <w:sz w:val="24"/>
          <w:szCs w:val="24"/>
        </w:rPr>
        <w:t>搜索结果列表中，点击某一产品【车辆型号】图形验证提供后可查看产品公告参数信息；</w:t>
      </w:r>
    </w:p>
    <w:p>
      <w:pPr>
        <w:jc w:val="center"/>
      </w:pPr>
      <w:r>
        <w:drawing>
          <wp:inline distT="0" distB="0" distL="0" distR="0">
            <wp:extent cx="5486400" cy="2509520"/>
            <wp:effectExtent l="0" t="0" r="0"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5"/>
                    <a:stretch>
                      <a:fillRect/>
                    </a:stretch>
                  </pic:blipFill>
                  <pic:spPr>
                    <a:xfrm>
                      <a:off x="0" y="0"/>
                      <a:ext cx="5486400" cy="2509520"/>
                    </a:xfrm>
                    <a:prstGeom prst="rect">
                      <a:avLst/>
                    </a:prstGeom>
                  </pic:spPr>
                </pic:pic>
              </a:graphicData>
            </a:graphic>
          </wp:inline>
        </w:drawing>
      </w:r>
    </w:p>
    <w:p>
      <w:pPr>
        <w:pStyle w:val="13"/>
        <w:rPr>
          <w:rFonts w:eastAsiaTheme="minorEastAsia"/>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13</w:t>
      </w:r>
      <w:r>
        <w:fldChar w:fldCharType="end"/>
      </w:r>
      <w:r>
        <w:rPr>
          <w:rFonts w:hint="eastAsia"/>
        </w:rPr>
        <w:t xml:space="preserve"> 验证码</w:t>
      </w:r>
    </w:p>
    <w:p>
      <w:pPr>
        <w:ind w:firstLine="480" w:firstLineChars="200"/>
      </w:pPr>
      <w:r>
        <w:rPr>
          <w:rFonts w:hint="eastAsia"/>
          <w:sz w:val="24"/>
          <w:szCs w:val="24"/>
        </w:rPr>
        <w:t>搜索结果列表中，点击某一产品【下载PDF】图形验证提供后下载查看产品公告参数PDF信息；</w:t>
      </w:r>
    </w:p>
    <w:p>
      <w:pPr>
        <w:pStyle w:val="5"/>
      </w:pPr>
      <w:bookmarkStart w:id="26" w:name="_Toc11944"/>
      <w:bookmarkStart w:id="27" w:name="_Toc1007"/>
      <w:r>
        <w:rPr>
          <w:rFonts w:hint="eastAsia"/>
        </w:rPr>
        <w:t>企业许可信息查询</w:t>
      </w:r>
      <w:bookmarkEnd w:id="26"/>
      <w:bookmarkEnd w:id="27"/>
    </w:p>
    <w:p>
      <w:pPr>
        <w:pStyle w:val="3"/>
        <w:ind w:firstLine="480"/>
        <w:rPr>
          <w:rFonts w:eastAsiaTheme="minorEastAsia"/>
          <w:szCs w:val="24"/>
        </w:rPr>
      </w:pPr>
      <w:r>
        <w:rPr>
          <w:rFonts w:hint="eastAsia" w:eastAsiaTheme="minorEastAsia"/>
          <w:szCs w:val="24"/>
        </w:rPr>
        <w:t>根据首页输入批次查询出该批次的企业许可信息。</w:t>
      </w:r>
    </w:p>
    <w:p>
      <w:pPr>
        <w:pStyle w:val="3"/>
        <w:ind w:firstLine="0" w:firstLineChars="0"/>
        <w:jc w:val="center"/>
        <w:rPr>
          <w:b/>
        </w:rPr>
      </w:pPr>
      <w:r>
        <w:rPr>
          <w:b/>
        </w:rPr>
        <w:drawing>
          <wp:inline distT="0" distB="0" distL="0" distR="0">
            <wp:extent cx="5579110" cy="2544445"/>
            <wp:effectExtent l="0" t="0" r="2540" b="8255"/>
            <wp:docPr id="17" name="图片 17" descr="E:\中国软件\工信部项目\分工\操作手册模板\信用信息管理系统\信用信息页面截图\产品公告文本查询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E:\中国软件\工信部项目\分工\操作手册模板\信用信息管理系统\信用信息页面截图\产品公告文本查询页.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5579110" cy="2544924"/>
                    </a:xfrm>
                    <a:prstGeom prst="rect">
                      <a:avLst/>
                    </a:prstGeom>
                    <a:noFill/>
                    <a:ln>
                      <a:noFill/>
                    </a:ln>
                  </pic:spPr>
                </pic:pic>
              </a:graphicData>
            </a:graphic>
          </wp:inline>
        </w:drawing>
      </w:r>
    </w:p>
    <w:p>
      <w:pPr>
        <w:pStyle w:val="13"/>
        <w:rPr>
          <w:rFonts w:eastAsiaTheme="minorEastAsia"/>
          <w:b/>
        </w:rPr>
      </w:pPr>
      <w:r>
        <w:t>图</w:t>
      </w:r>
      <w:r>
        <w:fldChar w:fldCharType="begin"/>
      </w:r>
      <w:r>
        <w:instrText xml:space="preserve"> STYLEREF 1 \s </w:instrText>
      </w:r>
      <w:r>
        <w:fldChar w:fldCharType="separate"/>
      </w:r>
      <w:r>
        <w:t>3</w:t>
      </w:r>
      <w:r>
        <w:fldChar w:fldCharType="end"/>
      </w:r>
      <w:r>
        <w:rPr>
          <w:rFonts w:hint="eastAsia"/>
        </w:rPr>
        <w:t>-</w:t>
      </w:r>
      <w:r>
        <w:fldChar w:fldCharType="begin"/>
      </w:r>
      <w:r>
        <w:instrText xml:space="preserve"> SEQ 图 \* ARABIC \s 1 </w:instrText>
      </w:r>
      <w:r>
        <w:fldChar w:fldCharType="separate"/>
      </w:r>
      <w:r>
        <w:t>14</w:t>
      </w:r>
      <w:r>
        <w:fldChar w:fldCharType="end"/>
      </w:r>
      <w:r>
        <w:rPr>
          <w:rFonts w:hint="eastAsia"/>
        </w:rPr>
        <w:t xml:space="preserve"> </w:t>
      </w:r>
      <w:r>
        <w:rPr>
          <w:rFonts w:hint="eastAsia" w:ascii="Cambria" w:hAnsi="Cambria" w:cs="Cambria"/>
        </w:rPr>
        <w:t>企业许可信息查询</w:t>
      </w:r>
    </w:p>
    <w:p>
      <w:pPr>
        <w:pStyle w:val="3"/>
        <w:ind w:firstLine="480"/>
        <w:rPr>
          <w:rFonts w:eastAsiaTheme="minorEastAsia"/>
          <w:szCs w:val="24"/>
        </w:rPr>
      </w:pPr>
      <w:r>
        <w:rPr>
          <w:rFonts w:hint="eastAsia" w:eastAsiaTheme="minorEastAsia"/>
          <w:szCs w:val="24"/>
        </w:rPr>
        <w:t>点击页签可切换查询本批次的新设立企业、企业更名迁址、企业产品升级。</w:t>
      </w:r>
    </w:p>
    <w:sectPr>
      <w:headerReference r:id="rId10" w:type="default"/>
      <w:footerReference r:id="rId12" w:type="default"/>
      <w:headerReference r:id="rId11" w:type="even"/>
      <w:footerReference r:id="rId13" w:type="even"/>
      <w:pgSz w:w="11906" w:h="16838"/>
      <w:pgMar w:top="1418" w:right="1418" w:bottom="1418" w:left="1418" w:header="850" w:footer="907" w:gutter="284"/>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rPr>
        <w:rFonts w:ascii="宋体" w:hAnsi="宋体"/>
        <w:szCs w:val="21"/>
      </w:rPr>
    </w:pPr>
  </w:p>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xmuc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OrK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xmuctAgAAVwQAAA4AAAAAAAAAAQAgAAAAHwEAAGRycy9lMm9Eb2MueG1sUEsFBgAAAAAG&#10;AAYAWQEAAL4FAAAAAA==&#10;">
              <v:fill on="f" focussize="0,0"/>
              <v:stroke on="f" weight="0.5pt"/>
              <v:imagedata o:title=""/>
              <o:lock v:ext="edit" aspectratio="f"/>
              <v:textbox inset="0mm,0mm,0mm,0mm" style="mso-fit-shape-to-text:t;">
                <w:txbxContent>
                  <w:p>
                    <w:pPr>
                      <w:pStyle w:val="19"/>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p>
    <w:pPr>
      <w:pStyle w:val="1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9"/>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9"/>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pPr>
    <w:r>
      <w:rPr>
        <w:rFonts w:hint="eastAsia"/>
      </w:rPr>
      <w:t>车辆生产企业信用信息管理系统</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rPr>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left"/>
      <w:rPr>
        <w:sz w:val="21"/>
        <w:szCs w:val="21"/>
      </w:rPr>
    </w:pPr>
    <w:r>
      <w:rPr>
        <w:rFonts w:hint="eastAsia"/>
        <w:sz w:val="21"/>
        <w:szCs w:val="21"/>
      </w:rPr>
      <w:t>用户手册</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rPr>
        <w:sz w:val="21"/>
        <w:szCs w:val="21"/>
      </w:rPr>
    </w:pPr>
    <w:r>
      <w:rPr>
        <w:rFonts w:hint="eastAsia"/>
        <w:sz w:val="21"/>
        <w:szCs w:val="21"/>
      </w:rPr>
      <w:t>车辆生产企业信用信息管理系统</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left"/>
      <w:rPr>
        <w:sz w:val="21"/>
        <w:szCs w:val="21"/>
      </w:rPr>
    </w:pPr>
    <w:r>
      <w:rPr>
        <w:rFonts w:hint="eastAsia"/>
        <w:sz w:val="21"/>
        <w:szCs w:val="21"/>
      </w:rPr>
      <w:t>用户手册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3B0091"/>
    <w:multiLevelType w:val="multilevel"/>
    <w:tmpl w:val="7E3B0091"/>
    <w:lvl w:ilvl="0" w:tentative="0">
      <w:start w:val="1"/>
      <w:numFmt w:val="decimal"/>
      <w:pStyle w:val="2"/>
      <w:lvlText w:val="%1"/>
      <w:lvlJc w:val="left"/>
      <w:pPr>
        <w:ind w:left="432" w:hanging="432"/>
      </w:pPr>
      <w:rPr>
        <w:rFonts w:hint="eastAsia"/>
      </w:rPr>
    </w:lvl>
    <w:lvl w:ilvl="1" w:tentative="0">
      <w:start w:val="1"/>
      <w:numFmt w:val="decimal"/>
      <w:pStyle w:val="4"/>
      <w:suff w:val="space"/>
      <w:lvlText w:val="%1.%2"/>
      <w:lvlJc w:val="left"/>
      <w:pPr>
        <w:ind w:left="576" w:hanging="576"/>
      </w:pPr>
      <w:rPr>
        <w:rFonts w:hint="eastAsia"/>
      </w:rPr>
    </w:lvl>
    <w:lvl w:ilvl="2" w:tentative="0">
      <w:start w:val="1"/>
      <w:numFmt w:val="decimal"/>
      <w:pStyle w:val="5"/>
      <w:suff w:val="space"/>
      <w:lvlText w:val="%1.%2.%3"/>
      <w:lvlJc w:val="left"/>
      <w:pPr>
        <w:ind w:left="720" w:hanging="720"/>
      </w:pPr>
      <w:rPr>
        <w:rFonts w:hint="eastAsia"/>
      </w:rPr>
    </w:lvl>
    <w:lvl w:ilvl="3" w:tentative="0">
      <w:start w:val="1"/>
      <w:numFmt w:val="decimal"/>
      <w:pStyle w:val="6"/>
      <w:lvlText w:val="%1.%2.%3.%4"/>
      <w:lvlJc w:val="left"/>
      <w:pPr>
        <w:ind w:left="864" w:hanging="864"/>
      </w:pPr>
      <w:rPr>
        <w:rFonts w:hint="eastAsia"/>
      </w:rPr>
    </w:lvl>
    <w:lvl w:ilvl="4" w:tentative="0">
      <w:start w:val="1"/>
      <w:numFmt w:val="decimal"/>
      <w:pStyle w:val="7"/>
      <w:lvlText w:val="%1.%2.%3.%4.%5"/>
      <w:lvlJc w:val="left"/>
      <w:pPr>
        <w:ind w:left="1008" w:hanging="1008"/>
      </w:pPr>
      <w:rPr>
        <w:rFonts w:hint="eastAsia"/>
      </w:rPr>
    </w:lvl>
    <w:lvl w:ilvl="5" w:tentative="0">
      <w:start w:val="1"/>
      <w:numFmt w:val="decimal"/>
      <w:pStyle w:val="8"/>
      <w:lvlText w:val="%1.%2.%3.%4.%5.%6"/>
      <w:lvlJc w:val="left"/>
      <w:pPr>
        <w:ind w:left="1152" w:hanging="1152"/>
      </w:pPr>
      <w:rPr>
        <w:rFonts w:hint="eastAsia"/>
      </w:rPr>
    </w:lvl>
    <w:lvl w:ilvl="6" w:tentative="0">
      <w:start w:val="1"/>
      <w:numFmt w:val="decimal"/>
      <w:pStyle w:val="9"/>
      <w:lvlText w:val="%1.%2.%3.%4.%5.%6.%7"/>
      <w:lvlJc w:val="left"/>
      <w:pPr>
        <w:ind w:left="1296" w:hanging="1296"/>
      </w:pPr>
      <w:rPr>
        <w:rFonts w:hint="eastAsia"/>
      </w:rPr>
    </w:lvl>
    <w:lvl w:ilvl="7" w:tentative="0">
      <w:start w:val="1"/>
      <w:numFmt w:val="decimal"/>
      <w:pStyle w:val="10"/>
      <w:lvlText w:val="%1.%2.%3.%4.%5.%6.%7.%8"/>
      <w:lvlJc w:val="left"/>
      <w:pPr>
        <w:ind w:left="1440" w:hanging="1440"/>
      </w:pPr>
      <w:rPr>
        <w:rFonts w:hint="eastAsia"/>
      </w:rPr>
    </w:lvl>
    <w:lvl w:ilvl="8" w:tentative="0">
      <w:start w:val="1"/>
      <w:numFmt w:val="decimal"/>
      <w:pStyle w:val="11"/>
      <w:lvlText w:val="%1.%2.%3.%4.%5.%6.%7.%8.%9"/>
      <w:lvlJc w:val="left"/>
      <w:pPr>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898"/>
    <w:rsid w:val="00000754"/>
    <w:rsid w:val="00023E2C"/>
    <w:rsid w:val="00027EEF"/>
    <w:rsid w:val="000312EE"/>
    <w:rsid w:val="00075BD5"/>
    <w:rsid w:val="00075BD7"/>
    <w:rsid w:val="00086E0B"/>
    <w:rsid w:val="000903D5"/>
    <w:rsid w:val="000927D0"/>
    <w:rsid w:val="00095027"/>
    <w:rsid w:val="000B3073"/>
    <w:rsid w:val="000B7C7E"/>
    <w:rsid w:val="000C2927"/>
    <w:rsid w:val="000D0F6A"/>
    <w:rsid w:val="000D4D0D"/>
    <w:rsid w:val="000E1E9E"/>
    <w:rsid w:val="000E4FAA"/>
    <w:rsid w:val="000E58F4"/>
    <w:rsid w:val="000F79A1"/>
    <w:rsid w:val="000F79E3"/>
    <w:rsid w:val="00110820"/>
    <w:rsid w:val="00112A7D"/>
    <w:rsid w:val="001234B7"/>
    <w:rsid w:val="001274E8"/>
    <w:rsid w:val="001365C9"/>
    <w:rsid w:val="00137654"/>
    <w:rsid w:val="00144898"/>
    <w:rsid w:val="00146A31"/>
    <w:rsid w:val="00147E42"/>
    <w:rsid w:val="0015749B"/>
    <w:rsid w:val="001609B4"/>
    <w:rsid w:val="00160B34"/>
    <w:rsid w:val="00176C76"/>
    <w:rsid w:val="00183CDE"/>
    <w:rsid w:val="00192ABB"/>
    <w:rsid w:val="00192B7E"/>
    <w:rsid w:val="00194EC9"/>
    <w:rsid w:val="001964D3"/>
    <w:rsid w:val="00196E06"/>
    <w:rsid w:val="00197AED"/>
    <w:rsid w:val="001A048B"/>
    <w:rsid w:val="001A3782"/>
    <w:rsid w:val="001A3C87"/>
    <w:rsid w:val="001A41EC"/>
    <w:rsid w:val="001B0305"/>
    <w:rsid w:val="001B335E"/>
    <w:rsid w:val="001B45DD"/>
    <w:rsid w:val="001C1FE4"/>
    <w:rsid w:val="001C5D71"/>
    <w:rsid w:val="001C6722"/>
    <w:rsid w:val="001D57E9"/>
    <w:rsid w:val="001F179C"/>
    <w:rsid w:val="00201772"/>
    <w:rsid w:val="002033EE"/>
    <w:rsid w:val="00207982"/>
    <w:rsid w:val="0021150B"/>
    <w:rsid w:val="00212C3F"/>
    <w:rsid w:val="00213BF4"/>
    <w:rsid w:val="00217C4A"/>
    <w:rsid w:val="0023138E"/>
    <w:rsid w:val="00235D11"/>
    <w:rsid w:val="00237D6E"/>
    <w:rsid w:val="002519A8"/>
    <w:rsid w:val="002547AD"/>
    <w:rsid w:val="0026321A"/>
    <w:rsid w:val="0026411C"/>
    <w:rsid w:val="00271C31"/>
    <w:rsid w:val="002862F7"/>
    <w:rsid w:val="00286DD9"/>
    <w:rsid w:val="00287A96"/>
    <w:rsid w:val="002910BB"/>
    <w:rsid w:val="00296A4F"/>
    <w:rsid w:val="002975D1"/>
    <w:rsid w:val="002A6976"/>
    <w:rsid w:val="002B2C0E"/>
    <w:rsid w:val="002B457C"/>
    <w:rsid w:val="002B7233"/>
    <w:rsid w:val="002E33DD"/>
    <w:rsid w:val="002F2C27"/>
    <w:rsid w:val="002F448C"/>
    <w:rsid w:val="002F70E9"/>
    <w:rsid w:val="00310564"/>
    <w:rsid w:val="00311298"/>
    <w:rsid w:val="00316661"/>
    <w:rsid w:val="003172B8"/>
    <w:rsid w:val="0033522F"/>
    <w:rsid w:val="0036147E"/>
    <w:rsid w:val="00363FC4"/>
    <w:rsid w:val="00375E6D"/>
    <w:rsid w:val="00380DD4"/>
    <w:rsid w:val="00384155"/>
    <w:rsid w:val="00390066"/>
    <w:rsid w:val="00394B3C"/>
    <w:rsid w:val="003C260F"/>
    <w:rsid w:val="003C48C2"/>
    <w:rsid w:val="003F0DA7"/>
    <w:rsid w:val="003F7828"/>
    <w:rsid w:val="00403635"/>
    <w:rsid w:val="00403CBE"/>
    <w:rsid w:val="0040701C"/>
    <w:rsid w:val="00414926"/>
    <w:rsid w:val="00414F10"/>
    <w:rsid w:val="0041693F"/>
    <w:rsid w:val="00430C78"/>
    <w:rsid w:val="00440609"/>
    <w:rsid w:val="00454611"/>
    <w:rsid w:val="00456574"/>
    <w:rsid w:val="00466179"/>
    <w:rsid w:val="00471F43"/>
    <w:rsid w:val="00472364"/>
    <w:rsid w:val="004806A5"/>
    <w:rsid w:val="00481001"/>
    <w:rsid w:val="0048577C"/>
    <w:rsid w:val="0049546A"/>
    <w:rsid w:val="0049604F"/>
    <w:rsid w:val="004B3AF4"/>
    <w:rsid w:val="004B72FA"/>
    <w:rsid w:val="004C42BD"/>
    <w:rsid w:val="004E698A"/>
    <w:rsid w:val="004F3776"/>
    <w:rsid w:val="00522F6F"/>
    <w:rsid w:val="00530F53"/>
    <w:rsid w:val="005533F1"/>
    <w:rsid w:val="00553C0B"/>
    <w:rsid w:val="00575B3A"/>
    <w:rsid w:val="005834A3"/>
    <w:rsid w:val="0059224C"/>
    <w:rsid w:val="00593D77"/>
    <w:rsid w:val="005B18B7"/>
    <w:rsid w:val="005B5BE0"/>
    <w:rsid w:val="005D0286"/>
    <w:rsid w:val="005D3CC3"/>
    <w:rsid w:val="005D71A3"/>
    <w:rsid w:val="005E44DC"/>
    <w:rsid w:val="005F17D6"/>
    <w:rsid w:val="005F5B1F"/>
    <w:rsid w:val="00615422"/>
    <w:rsid w:val="006160FA"/>
    <w:rsid w:val="00624A4D"/>
    <w:rsid w:val="00631267"/>
    <w:rsid w:val="006515A9"/>
    <w:rsid w:val="00660589"/>
    <w:rsid w:val="00664D27"/>
    <w:rsid w:val="00676CA5"/>
    <w:rsid w:val="006839BF"/>
    <w:rsid w:val="00690651"/>
    <w:rsid w:val="0069104A"/>
    <w:rsid w:val="00693F59"/>
    <w:rsid w:val="00696C8C"/>
    <w:rsid w:val="006A07D0"/>
    <w:rsid w:val="006A5FA8"/>
    <w:rsid w:val="006A651F"/>
    <w:rsid w:val="006B54F2"/>
    <w:rsid w:val="006C1726"/>
    <w:rsid w:val="006C329C"/>
    <w:rsid w:val="006D5C49"/>
    <w:rsid w:val="006E05BC"/>
    <w:rsid w:val="006E48E5"/>
    <w:rsid w:val="00710A42"/>
    <w:rsid w:val="0071453B"/>
    <w:rsid w:val="00715246"/>
    <w:rsid w:val="00715FE5"/>
    <w:rsid w:val="007279FA"/>
    <w:rsid w:val="00756857"/>
    <w:rsid w:val="00756862"/>
    <w:rsid w:val="0076046F"/>
    <w:rsid w:val="0077430E"/>
    <w:rsid w:val="00775219"/>
    <w:rsid w:val="00775757"/>
    <w:rsid w:val="00775FD4"/>
    <w:rsid w:val="007804F5"/>
    <w:rsid w:val="007932D4"/>
    <w:rsid w:val="00795492"/>
    <w:rsid w:val="00797A94"/>
    <w:rsid w:val="007A16B7"/>
    <w:rsid w:val="007B075E"/>
    <w:rsid w:val="007C6D63"/>
    <w:rsid w:val="007D6422"/>
    <w:rsid w:val="007E14EB"/>
    <w:rsid w:val="007E4063"/>
    <w:rsid w:val="007E5944"/>
    <w:rsid w:val="007E6A7E"/>
    <w:rsid w:val="007F22C4"/>
    <w:rsid w:val="007F44C8"/>
    <w:rsid w:val="008031C0"/>
    <w:rsid w:val="00810B0B"/>
    <w:rsid w:val="00810C33"/>
    <w:rsid w:val="008313C3"/>
    <w:rsid w:val="008360DD"/>
    <w:rsid w:val="00837C5E"/>
    <w:rsid w:val="008570DE"/>
    <w:rsid w:val="00862FB0"/>
    <w:rsid w:val="00871133"/>
    <w:rsid w:val="008831BC"/>
    <w:rsid w:val="008D019C"/>
    <w:rsid w:val="008D13E5"/>
    <w:rsid w:val="008D1BB7"/>
    <w:rsid w:val="008D56A5"/>
    <w:rsid w:val="008D6E60"/>
    <w:rsid w:val="008E1E5C"/>
    <w:rsid w:val="008E23E6"/>
    <w:rsid w:val="0090330A"/>
    <w:rsid w:val="009123F0"/>
    <w:rsid w:val="00914173"/>
    <w:rsid w:val="0093123C"/>
    <w:rsid w:val="009337DD"/>
    <w:rsid w:val="00935AE6"/>
    <w:rsid w:val="00943258"/>
    <w:rsid w:val="009511EE"/>
    <w:rsid w:val="00953599"/>
    <w:rsid w:val="00954E99"/>
    <w:rsid w:val="00956F5D"/>
    <w:rsid w:val="00977D33"/>
    <w:rsid w:val="009857BD"/>
    <w:rsid w:val="00985FD1"/>
    <w:rsid w:val="00987044"/>
    <w:rsid w:val="00990A1D"/>
    <w:rsid w:val="009A7A2F"/>
    <w:rsid w:val="009B521C"/>
    <w:rsid w:val="009C3D23"/>
    <w:rsid w:val="009C618B"/>
    <w:rsid w:val="009E2570"/>
    <w:rsid w:val="009F1EE9"/>
    <w:rsid w:val="009F2BD0"/>
    <w:rsid w:val="009F40A5"/>
    <w:rsid w:val="00A0590A"/>
    <w:rsid w:val="00A130E0"/>
    <w:rsid w:val="00A210A3"/>
    <w:rsid w:val="00A3099C"/>
    <w:rsid w:val="00A36626"/>
    <w:rsid w:val="00A41260"/>
    <w:rsid w:val="00A506C0"/>
    <w:rsid w:val="00A602CC"/>
    <w:rsid w:val="00A64AA9"/>
    <w:rsid w:val="00A66DB4"/>
    <w:rsid w:val="00A67833"/>
    <w:rsid w:val="00AB7D55"/>
    <w:rsid w:val="00AC1535"/>
    <w:rsid w:val="00AE3629"/>
    <w:rsid w:val="00AE5CA5"/>
    <w:rsid w:val="00AF6969"/>
    <w:rsid w:val="00B11324"/>
    <w:rsid w:val="00B14922"/>
    <w:rsid w:val="00B36171"/>
    <w:rsid w:val="00B46621"/>
    <w:rsid w:val="00B50AAB"/>
    <w:rsid w:val="00B52044"/>
    <w:rsid w:val="00B57D5D"/>
    <w:rsid w:val="00B65DF6"/>
    <w:rsid w:val="00B81DEC"/>
    <w:rsid w:val="00B84C63"/>
    <w:rsid w:val="00B87C7D"/>
    <w:rsid w:val="00B9304B"/>
    <w:rsid w:val="00BA0A52"/>
    <w:rsid w:val="00BA0D2C"/>
    <w:rsid w:val="00BA2FE2"/>
    <w:rsid w:val="00BA3F11"/>
    <w:rsid w:val="00BA4428"/>
    <w:rsid w:val="00BB3C74"/>
    <w:rsid w:val="00BB402A"/>
    <w:rsid w:val="00BB5961"/>
    <w:rsid w:val="00BC275E"/>
    <w:rsid w:val="00BC7B51"/>
    <w:rsid w:val="00BD3647"/>
    <w:rsid w:val="00BD4510"/>
    <w:rsid w:val="00BD7122"/>
    <w:rsid w:val="00C35EE3"/>
    <w:rsid w:val="00C5366D"/>
    <w:rsid w:val="00C54369"/>
    <w:rsid w:val="00C63096"/>
    <w:rsid w:val="00C65E65"/>
    <w:rsid w:val="00C759B9"/>
    <w:rsid w:val="00C75C87"/>
    <w:rsid w:val="00C7767B"/>
    <w:rsid w:val="00C96CFE"/>
    <w:rsid w:val="00CA27B3"/>
    <w:rsid w:val="00CA3A09"/>
    <w:rsid w:val="00CA6EE5"/>
    <w:rsid w:val="00CB1B91"/>
    <w:rsid w:val="00D06685"/>
    <w:rsid w:val="00D34257"/>
    <w:rsid w:val="00D44654"/>
    <w:rsid w:val="00D44905"/>
    <w:rsid w:val="00D44F67"/>
    <w:rsid w:val="00D50817"/>
    <w:rsid w:val="00D52F8D"/>
    <w:rsid w:val="00D538BD"/>
    <w:rsid w:val="00D557F3"/>
    <w:rsid w:val="00D652DB"/>
    <w:rsid w:val="00D715E5"/>
    <w:rsid w:val="00D736DD"/>
    <w:rsid w:val="00D81F2C"/>
    <w:rsid w:val="00D86820"/>
    <w:rsid w:val="00DB0736"/>
    <w:rsid w:val="00DB4C78"/>
    <w:rsid w:val="00DC1365"/>
    <w:rsid w:val="00DD66CA"/>
    <w:rsid w:val="00DF7CFB"/>
    <w:rsid w:val="00E13790"/>
    <w:rsid w:val="00E1446F"/>
    <w:rsid w:val="00E14BD2"/>
    <w:rsid w:val="00E3077B"/>
    <w:rsid w:val="00E335E1"/>
    <w:rsid w:val="00E7082C"/>
    <w:rsid w:val="00E90FFF"/>
    <w:rsid w:val="00EA497E"/>
    <w:rsid w:val="00EB6BDC"/>
    <w:rsid w:val="00EC050B"/>
    <w:rsid w:val="00EC455E"/>
    <w:rsid w:val="00ED32DE"/>
    <w:rsid w:val="00ED50A8"/>
    <w:rsid w:val="00ED5754"/>
    <w:rsid w:val="00ED686B"/>
    <w:rsid w:val="00ED77C8"/>
    <w:rsid w:val="00EE093B"/>
    <w:rsid w:val="00EE0E62"/>
    <w:rsid w:val="00EE16F4"/>
    <w:rsid w:val="00EE6F40"/>
    <w:rsid w:val="00F00805"/>
    <w:rsid w:val="00F1239E"/>
    <w:rsid w:val="00F23375"/>
    <w:rsid w:val="00F25338"/>
    <w:rsid w:val="00F275FA"/>
    <w:rsid w:val="00F31DB3"/>
    <w:rsid w:val="00F34256"/>
    <w:rsid w:val="00F365C3"/>
    <w:rsid w:val="00F5308C"/>
    <w:rsid w:val="00F55C1F"/>
    <w:rsid w:val="00F565EF"/>
    <w:rsid w:val="00F62540"/>
    <w:rsid w:val="00F74857"/>
    <w:rsid w:val="00F84965"/>
    <w:rsid w:val="00FA3F48"/>
    <w:rsid w:val="00FB444F"/>
    <w:rsid w:val="00FC48A0"/>
    <w:rsid w:val="00FD46E7"/>
    <w:rsid w:val="00FD51BA"/>
    <w:rsid w:val="00FE0135"/>
    <w:rsid w:val="00FE4D4D"/>
    <w:rsid w:val="00FE5A8F"/>
    <w:rsid w:val="00FF6213"/>
    <w:rsid w:val="05136264"/>
    <w:rsid w:val="052111AF"/>
    <w:rsid w:val="05AD0E77"/>
    <w:rsid w:val="0A1945A5"/>
    <w:rsid w:val="0C3E09A1"/>
    <w:rsid w:val="0F0B32FC"/>
    <w:rsid w:val="0F4B37C8"/>
    <w:rsid w:val="10A35041"/>
    <w:rsid w:val="1511335B"/>
    <w:rsid w:val="165366E3"/>
    <w:rsid w:val="19B66C63"/>
    <w:rsid w:val="19B96C56"/>
    <w:rsid w:val="25326A9D"/>
    <w:rsid w:val="284F5AD6"/>
    <w:rsid w:val="29F30281"/>
    <w:rsid w:val="2FFE44F6"/>
    <w:rsid w:val="31A868E6"/>
    <w:rsid w:val="335A5792"/>
    <w:rsid w:val="3A717E70"/>
    <w:rsid w:val="3D39764B"/>
    <w:rsid w:val="3E841CB3"/>
    <w:rsid w:val="42C65F1B"/>
    <w:rsid w:val="43D831B7"/>
    <w:rsid w:val="4AD41AB0"/>
    <w:rsid w:val="4D015982"/>
    <w:rsid w:val="50CC2A83"/>
    <w:rsid w:val="510129CB"/>
    <w:rsid w:val="514E0644"/>
    <w:rsid w:val="51B57B6E"/>
    <w:rsid w:val="520B4736"/>
    <w:rsid w:val="530A06DC"/>
    <w:rsid w:val="548A4C4D"/>
    <w:rsid w:val="56992128"/>
    <w:rsid w:val="5A202D3A"/>
    <w:rsid w:val="5AD7086C"/>
    <w:rsid w:val="5D6F234A"/>
    <w:rsid w:val="5F951AC0"/>
    <w:rsid w:val="5F9D7652"/>
    <w:rsid w:val="62D43863"/>
    <w:rsid w:val="646F6B8F"/>
    <w:rsid w:val="66FD35CD"/>
    <w:rsid w:val="6723193E"/>
    <w:rsid w:val="691E0B82"/>
    <w:rsid w:val="6D393E0A"/>
    <w:rsid w:val="71FB31A2"/>
    <w:rsid w:val="761106DF"/>
    <w:rsid w:val="77EA1C4F"/>
    <w:rsid w:val="787B30B5"/>
    <w:rsid w:val="7A973A1E"/>
    <w:rsid w:val="7ADB2B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Theme="minorEastAsia" w:cstheme="minorBidi"/>
      <w:kern w:val="2"/>
      <w:sz w:val="21"/>
      <w:szCs w:val="21"/>
      <w:lang w:val="en-US" w:eastAsia="zh-CN" w:bidi="ar-SA"/>
    </w:rPr>
  </w:style>
  <w:style w:type="paragraph" w:styleId="2">
    <w:name w:val="heading 1"/>
    <w:basedOn w:val="1"/>
    <w:next w:val="3"/>
    <w:link w:val="33"/>
    <w:qFormat/>
    <w:uiPriority w:val="9"/>
    <w:pPr>
      <w:keepNext/>
      <w:keepLines/>
      <w:numPr>
        <w:ilvl w:val="0"/>
        <w:numId w:val="1"/>
      </w:numPr>
      <w:outlineLvl w:val="0"/>
    </w:pPr>
    <w:rPr>
      <w:rFonts w:eastAsia="黑体"/>
      <w:b/>
      <w:bCs/>
      <w:kern w:val="44"/>
      <w:sz w:val="36"/>
      <w:szCs w:val="44"/>
    </w:rPr>
  </w:style>
  <w:style w:type="paragraph" w:styleId="4">
    <w:name w:val="heading 2"/>
    <w:basedOn w:val="1"/>
    <w:next w:val="3"/>
    <w:link w:val="41"/>
    <w:unhideWhenUsed/>
    <w:qFormat/>
    <w:uiPriority w:val="9"/>
    <w:pPr>
      <w:keepNext/>
      <w:keepLines/>
      <w:numPr>
        <w:ilvl w:val="1"/>
        <w:numId w:val="1"/>
      </w:numPr>
      <w:outlineLvl w:val="1"/>
    </w:pPr>
    <w:rPr>
      <w:rFonts w:eastAsia="黑体" w:cstheme="majorBidi"/>
      <w:b/>
      <w:bCs/>
      <w:sz w:val="30"/>
      <w:szCs w:val="32"/>
    </w:rPr>
  </w:style>
  <w:style w:type="paragraph" w:styleId="5">
    <w:name w:val="heading 3"/>
    <w:basedOn w:val="1"/>
    <w:next w:val="3"/>
    <w:link w:val="42"/>
    <w:unhideWhenUsed/>
    <w:qFormat/>
    <w:uiPriority w:val="9"/>
    <w:pPr>
      <w:keepNext/>
      <w:keepLines/>
      <w:numPr>
        <w:ilvl w:val="2"/>
        <w:numId w:val="1"/>
      </w:numPr>
      <w:outlineLvl w:val="2"/>
    </w:pPr>
    <w:rPr>
      <w:rFonts w:eastAsia="黑体"/>
      <w:b/>
      <w:bCs/>
      <w:sz w:val="28"/>
      <w:szCs w:val="32"/>
    </w:rPr>
  </w:style>
  <w:style w:type="paragraph" w:styleId="6">
    <w:name w:val="heading 4"/>
    <w:basedOn w:val="1"/>
    <w:next w:val="1"/>
    <w:link w:val="43"/>
    <w:unhideWhenUsed/>
    <w:qFormat/>
    <w:uiPriority w:val="9"/>
    <w:pPr>
      <w:keepNext/>
      <w:keepLines/>
      <w:numPr>
        <w:ilvl w:val="3"/>
        <w:numId w:val="1"/>
      </w:numPr>
      <w:outlineLvl w:val="3"/>
    </w:pPr>
    <w:rPr>
      <w:rFonts w:eastAsia="黑体" w:cstheme="majorBidi"/>
      <w:bCs/>
      <w:sz w:val="28"/>
      <w:szCs w:val="28"/>
    </w:rPr>
  </w:style>
  <w:style w:type="paragraph" w:styleId="7">
    <w:name w:val="heading 5"/>
    <w:basedOn w:val="1"/>
    <w:next w:val="1"/>
    <w:link w:val="44"/>
    <w:unhideWhenUsed/>
    <w:qFormat/>
    <w:uiPriority w:val="9"/>
    <w:pPr>
      <w:keepNext/>
      <w:keepLines/>
      <w:numPr>
        <w:ilvl w:val="4"/>
        <w:numId w:val="1"/>
      </w:numPr>
      <w:spacing w:before="280" w:after="290" w:line="376" w:lineRule="auto"/>
      <w:outlineLvl w:val="4"/>
    </w:pPr>
    <w:rPr>
      <w:b/>
      <w:bCs/>
      <w:sz w:val="28"/>
      <w:szCs w:val="28"/>
    </w:rPr>
  </w:style>
  <w:style w:type="paragraph" w:styleId="8">
    <w:name w:val="heading 6"/>
    <w:basedOn w:val="1"/>
    <w:next w:val="1"/>
    <w:link w:val="45"/>
    <w:semiHidden/>
    <w:unhideWhenUsed/>
    <w:qFormat/>
    <w:uiPriority w:val="9"/>
    <w:pPr>
      <w:keepNext/>
      <w:keepLines/>
      <w:numPr>
        <w:ilvl w:val="5"/>
        <w:numId w:val="1"/>
      </w:numPr>
      <w:spacing w:before="240" w:after="64" w:line="320" w:lineRule="auto"/>
      <w:outlineLvl w:val="5"/>
    </w:pPr>
    <w:rPr>
      <w:rFonts w:asciiTheme="majorHAnsi" w:hAnsiTheme="majorHAnsi" w:eastAsiaTheme="majorEastAsia" w:cstheme="majorBidi"/>
      <w:b/>
      <w:bCs/>
      <w:sz w:val="24"/>
      <w:szCs w:val="24"/>
    </w:rPr>
  </w:style>
  <w:style w:type="paragraph" w:styleId="9">
    <w:name w:val="heading 7"/>
    <w:basedOn w:val="1"/>
    <w:next w:val="1"/>
    <w:link w:val="46"/>
    <w:semiHidden/>
    <w:unhideWhenUsed/>
    <w:qFormat/>
    <w:uiPriority w:val="9"/>
    <w:pPr>
      <w:keepNext/>
      <w:keepLines/>
      <w:numPr>
        <w:ilvl w:val="6"/>
        <w:numId w:val="1"/>
      </w:numPr>
      <w:spacing w:before="240" w:after="64" w:line="320" w:lineRule="auto"/>
      <w:outlineLvl w:val="6"/>
    </w:pPr>
    <w:rPr>
      <w:b/>
      <w:bCs/>
      <w:sz w:val="24"/>
      <w:szCs w:val="24"/>
    </w:rPr>
  </w:style>
  <w:style w:type="paragraph" w:styleId="10">
    <w:name w:val="heading 8"/>
    <w:basedOn w:val="1"/>
    <w:next w:val="1"/>
    <w:link w:val="47"/>
    <w:semiHidden/>
    <w:unhideWhenUsed/>
    <w:qFormat/>
    <w:uiPriority w:val="9"/>
    <w:pPr>
      <w:keepNext/>
      <w:keepLines/>
      <w:numPr>
        <w:ilvl w:val="7"/>
        <w:numId w:val="1"/>
      </w:numPr>
      <w:spacing w:before="240" w:after="64" w:line="320" w:lineRule="auto"/>
      <w:outlineLvl w:val="7"/>
    </w:pPr>
    <w:rPr>
      <w:rFonts w:asciiTheme="majorHAnsi" w:hAnsiTheme="majorHAnsi" w:eastAsiaTheme="majorEastAsia" w:cstheme="majorBidi"/>
      <w:sz w:val="24"/>
      <w:szCs w:val="24"/>
    </w:rPr>
  </w:style>
  <w:style w:type="paragraph" w:styleId="11">
    <w:name w:val="heading 9"/>
    <w:basedOn w:val="1"/>
    <w:next w:val="1"/>
    <w:link w:val="48"/>
    <w:semiHidden/>
    <w:unhideWhenUsed/>
    <w:qFormat/>
    <w:uiPriority w:val="9"/>
    <w:pPr>
      <w:keepNext/>
      <w:keepLines/>
      <w:numPr>
        <w:ilvl w:val="8"/>
        <w:numId w:val="1"/>
      </w:numPr>
      <w:spacing w:before="240" w:after="64" w:line="320" w:lineRule="auto"/>
      <w:outlineLvl w:val="8"/>
    </w:pPr>
    <w:rPr>
      <w:rFonts w:asciiTheme="majorHAnsi" w:hAnsiTheme="majorHAnsi" w:eastAsiaTheme="majorEastAsia" w:cstheme="majorBidi"/>
    </w:rPr>
  </w:style>
  <w:style w:type="character" w:default="1" w:styleId="30">
    <w:name w:val="Default Paragraph Font"/>
    <w:semiHidden/>
    <w:unhideWhenUsed/>
    <w:uiPriority w:val="1"/>
  </w:style>
  <w:style w:type="table" w:default="1" w:styleId="28">
    <w:name w:val="Normal Table"/>
    <w:semiHidden/>
    <w:unhideWhenUsed/>
    <w:uiPriority w:val="99"/>
    <w:tblPr>
      <w:tblCellMar>
        <w:top w:w="0" w:type="dxa"/>
        <w:left w:w="108" w:type="dxa"/>
        <w:bottom w:w="0" w:type="dxa"/>
        <w:right w:w="108" w:type="dxa"/>
      </w:tblCellMar>
    </w:tblPr>
  </w:style>
  <w:style w:type="paragraph" w:customStyle="1" w:styleId="3">
    <w:name w:val="技术文档正文"/>
    <w:basedOn w:val="1"/>
    <w:qFormat/>
    <w:uiPriority w:val="0"/>
    <w:pPr>
      <w:ind w:firstLine="200" w:firstLineChars="200"/>
    </w:pPr>
    <w:rPr>
      <w:rFonts w:eastAsia="宋体"/>
      <w:sz w:val="24"/>
    </w:rPr>
  </w:style>
  <w:style w:type="paragraph" w:styleId="12">
    <w:name w:val="toc 7"/>
    <w:basedOn w:val="1"/>
    <w:next w:val="1"/>
    <w:unhideWhenUsed/>
    <w:qFormat/>
    <w:uiPriority w:val="39"/>
    <w:pPr>
      <w:ind w:left="1260"/>
      <w:jc w:val="left"/>
    </w:pPr>
    <w:rPr>
      <w:rFonts w:asciiTheme="minorHAnsi" w:hAnsiTheme="minorHAnsi"/>
      <w:sz w:val="18"/>
      <w:szCs w:val="18"/>
    </w:rPr>
  </w:style>
  <w:style w:type="paragraph" w:styleId="13">
    <w:name w:val="caption"/>
    <w:basedOn w:val="1"/>
    <w:next w:val="1"/>
    <w:unhideWhenUsed/>
    <w:qFormat/>
    <w:uiPriority w:val="35"/>
    <w:pPr>
      <w:jc w:val="center"/>
    </w:pPr>
    <w:rPr>
      <w:rFonts w:eastAsia="宋体" w:cstheme="majorBidi"/>
    </w:rPr>
  </w:style>
  <w:style w:type="paragraph" w:styleId="14">
    <w:name w:val="Document Map"/>
    <w:basedOn w:val="1"/>
    <w:link w:val="34"/>
    <w:semiHidden/>
    <w:unhideWhenUsed/>
    <w:qFormat/>
    <w:uiPriority w:val="99"/>
    <w:rPr>
      <w:rFonts w:ascii="宋体" w:eastAsia="宋体"/>
      <w:sz w:val="18"/>
      <w:szCs w:val="18"/>
    </w:rPr>
  </w:style>
  <w:style w:type="paragraph" w:styleId="15">
    <w:name w:val="toc 5"/>
    <w:basedOn w:val="1"/>
    <w:next w:val="1"/>
    <w:unhideWhenUsed/>
    <w:qFormat/>
    <w:uiPriority w:val="39"/>
    <w:pPr>
      <w:ind w:left="840"/>
      <w:jc w:val="left"/>
    </w:pPr>
    <w:rPr>
      <w:rFonts w:asciiTheme="minorHAnsi" w:hAnsiTheme="minorHAnsi"/>
      <w:sz w:val="18"/>
      <w:szCs w:val="18"/>
    </w:rPr>
  </w:style>
  <w:style w:type="paragraph" w:styleId="16">
    <w:name w:val="toc 3"/>
    <w:basedOn w:val="1"/>
    <w:next w:val="1"/>
    <w:unhideWhenUsed/>
    <w:qFormat/>
    <w:uiPriority w:val="39"/>
    <w:pPr>
      <w:tabs>
        <w:tab w:val="left" w:pos="0"/>
        <w:tab w:val="right" w:leader="dot" w:pos="8296"/>
      </w:tabs>
      <w:jc w:val="left"/>
    </w:pPr>
    <w:rPr>
      <w:rFonts w:asciiTheme="minorHAnsi" w:hAnsiTheme="minorHAnsi"/>
      <w:iCs/>
      <w:sz w:val="20"/>
      <w:szCs w:val="20"/>
    </w:rPr>
  </w:style>
  <w:style w:type="paragraph" w:styleId="17">
    <w:name w:val="toc 8"/>
    <w:basedOn w:val="1"/>
    <w:next w:val="1"/>
    <w:unhideWhenUsed/>
    <w:qFormat/>
    <w:uiPriority w:val="39"/>
    <w:pPr>
      <w:ind w:left="1470"/>
      <w:jc w:val="left"/>
    </w:pPr>
    <w:rPr>
      <w:rFonts w:asciiTheme="minorHAnsi" w:hAnsiTheme="minorHAnsi"/>
      <w:sz w:val="18"/>
      <w:szCs w:val="18"/>
    </w:rPr>
  </w:style>
  <w:style w:type="paragraph" w:styleId="18">
    <w:name w:val="Balloon Text"/>
    <w:basedOn w:val="1"/>
    <w:link w:val="53"/>
    <w:semiHidden/>
    <w:unhideWhenUsed/>
    <w:qFormat/>
    <w:uiPriority w:val="99"/>
    <w:rPr>
      <w:sz w:val="18"/>
      <w:szCs w:val="18"/>
    </w:rPr>
  </w:style>
  <w:style w:type="paragraph" w:styleId="19">
    <w:name w:val="footer"/>
    <w:basedOn w:val="1"/>
    <w:link w:val="40"/>
    <w:unhideWhenUsed/>
    <w:qFormat/>
    <w:uiPriority w:val="99"/>
    <w:pPr>
      <w:tabs>
        <w:tab w:val="center" w:pos="4153"/>
        <w:tab w:val="right" w:pos="8306"/>
      </w:tabs>
      <w:snapToGrid w:val="0"/>
      <w:jc w:val="left"/>
    </w:pPr>
    <w:rPr>
      <w:rFonts w:eastAsia="宋体"/>
      <w:szCs w:val="18"/>
    </w:rPr>
  </w:style>
  <w:style w:type="paragraph" w:styleId="20">
    <w:name w:val="header"/>
    <w:basedOn w:val="1"/>
    <w:link w:val="39"/>
    <w:unhideWhenUsed/>
    <w:qFormat/>
    <w:uiPriority w:val="99"/>
    <w:pPr>
      <w:tabs>
        <w:tab w:val="center" w:pos="4153"/>
        <w:tab w:val="right" w:pos="8306"/>
      </w:tabs>
      <w:snapToGrid w:val="0"/>
      <w:jc w:val="center"/>
    </w:pPr>
    <w:rPr>
      <w:sz w:val="18"/>
      <w:szCs w:val="18"/>
    </w:rPr>
  </w:style>
  <w:style w:type="paragraph" w:styleId="21">
    <w:name w:val="toc 1"/>
    <w:basedOn w:val="1"/>
    <w:next w:val="1"/>
    <w:unhideWhenUsed/>
    <w:qFormat/>
    <w:uiPriority w:val="39"/>
    <w:pPr>
      <w:spacing w:before="120" w:after="120"/>
      <w:jc w:val="left"/>
    </w:pPr>
    <w:rPr>
      <w:rFonts w:asciiTheme="minorHAnsi" w:hAnsiTheme="minorHAnsi"/>
      <w:b/>
      <w:bCs/>
      <w:caps/>
      <w:sz w:val="20"/>
      <w:szCs w:val="20"/>
    </w:rPr>
  </w:style>
  <w:style w:type="paragraph" w:styleId="22">
    <w:name w:val="toc 4"/>
    <w:basedOn w:val="1"/>
    <w:next w:val="1"/>
    <w:unhideWhenUsed/>
    <w:qFormat/>
    <w:uiPriority w:val="39"/>
    <w:pPr>
      <w:ind w:left="630"/>
      <w:jc w:val="left"/>
    </w:pPr>
    <w:rPr>
      <w:rFonts w:asciiTheme="minorHAnsi" w:hAnsiTheme="minorHAnsi"/>
      <w:sz w:val="18"/>
      <w:szCs w:val="18"/>
    </w:rPr>
  </w:style>
  <w:style w:type="paragraph" w:styleId="23">
    <w:name w:val="Subtitle"/>
    <w:basedOn w:val="1"/>
    <w:next w:val="1"/>
    <w:link w:val="36"/>
    <w:qFormat/>
    <w:uiPriority w:val="11"/>
    <w:pPr>
      <w:spacing w:before="240" w:after="60" w:line="312" w:lineRule="auto"/>
      <w:jc w:val="center"/>
    </w:pPr>
    <w:rPr>
      <w:rFonts w:eastAsia="黑体" w:cstheme="majorBidi"/>
      <w:bCs/>
      <w:kern w:val="28"/>
      <w:sz w:val="32"/>
      <w:szCs w:val="32"/>
    </w:rPr>
  </w:style>
  <w:style w:type="paragraph" w:styleId="24">
    <w:name w:val="toc 6"/>
    <w:basedOn w:val="1"/>
    <w:next w:val="1"/>
    <w:unhideWhenUsed/>
    <w:qFormat/>
    <w:uiPriority w:val="39"/>
    <w:pPr>
      <w:ind w:left="1050"/>
      <w:jc w:val="left"/>
    </w:pPr>
    <w:rPr>
      <w:rFonts w:asciiTheme="minorHAnsi" w:hAnsiTheme="minorHAnsi"/>
      <w:sz w:val="18"/>
      <w:szCs w:val="18"/>
    </w:rPr>
  </w:style>
  <w:style w:type="paragraph" w:styleId="25">
    <w:name w:val="toc 2"/>
    <w:basedOn w:val="1"/>
    <w:next w:val="1"/>
    <w:unhideWhenUsed/>
    <w:qFormat/>
    <w:uiPriority w:val="39"/>
    <w:pPr>
      <w:tabs>
        <w:tab w:val="left" w:pos="0"/>
        <w:tab w:val="right" w:leader="dot" w:pos="8296"/>
      </w:tabs>
      <w:ind w:firstLine="284" w:firstLineChars="142"/>
      <w:jc w:val="left"/>
    </w:pPr>
    <w:rPr>
      <w:rFonts w:asciiTheme="minorHAnsi" w:hAnsiTheme="minorHAnsi"/>
      <w:smallCaps/>
      <w:sz w:val="20"/>
      <w:szCs w:val="20"/>
    </w:rPr>
  </w:style>
  <w:style w:type="paragraph" w:styleId="26">
    <w:name w:val="toc 9"/>
    <w:basedOn w:val="1"/>
    <w:next w:val="1"/>
    <w:unhideWhenUsed/>
    <w:qFormat/>
    <w:uiPriority w:val="39"/>
    <w:pPr>
      <w:ind w:left="1680"/>
      <w:jc w:val="left"/>
    </w:pPr>
    <w:rPr>
      <w:rFonts w:asciiTheme="minorHAnsi" w:hAnsiTheme="minorHAnsi"/>
      <w:sz w:val="18"/>
      <w:szCs w:val="18"/>
    </w:rPr>
  </w:style>
  <w:style w:type="paragraph" w:styleId="27">
    <w:name w:val="Title"/>
    <w:basedOn w:val="1"/>
    <w:next w:val="1"/>
    <w:link w:val="35"/>
    <w:qFormat/>
    <w:uiPriority w:val="0"/>
    <w:pPr>
      <w:spacing w:before="240" w:after="60"/>
      <w:jc w:val="center"/>
    </w:pPr>
    <w:rPr>
      <w:rFonts w:eastAsia="黑体" w:cstheme="majorBidi"/>
      <w:bCs/>
      <w:sz w:val="44"/>
      <w:szCs w:val="32"/>
    </w:rPr>
  </w:style>
  <w:style w:type="table" w:styleId="29">
    <w:name w:val="Table Grid"/>
    <w:basedOn w:val="2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31">
    <w:name w:val="Hyperlink"/>
    <w:basedOn w:val="30"/>
    <w:unhideWhenUsed/>
    <w:qFormat/>
    <w:uiPriority w:val="99"/>
    <w:rPr>
      <w:rFonts w:ascii="Times New Roman" w:hAnsi="Times New Roman" w:eastAsia="宋体"/>
      <w:color w:val="0000FF" w:themeColor="hyperlink"/>
      <w:sz w:val="24"/>
      <w:u w:val="single"/>
      <w14:textFill>
        <w14:solidFill>
          <w14:schemeClr w14:val="hlink"/>
        </w14:solidFill>
      </w14:textFill>
    </w:rPr>
  </w:style>
  <w:style w:type="paragraph" w:customStyle="1" w:styleId="32">
    <w:name w:val="密级"/>
    <w:basedOn w:val="1"/>
    <w:next w:val="1"/>
    <w:qFormat/>
    <w:uiPriority w:val="0"/>
    <w:pPr>
      <w:jc w:val="right"/>
    </w:pPr>
    <w:rPr>
      <w:rFonts w:eastAsia="黑体"/>
      <w:b/>
      <w:sz w:val="32"/>
    </w:rPr>
  </w:style>
  <w:style w:type="character" w:customStyle="1" w:styleId="33">
    <w:name w:val="标题 1 字符"/>
    <w:basedOn w:val="30"/>
    <w:link w:val="2"/>
    <w:qFormat/>
    <w:uiPriority w:val="9"/>
    <w:rPr>
      <w:rFonts w:ascii="Times New Roman" w:hAnsi="Times New Roman" w:eastAsia="黑体"/>
      <w:b/>
      <w:bCs/>
      <w:kern w:val="44"/>
      <w:sz w:val="36"/>
      <w:szCs w:val="44"/>
    </w:rPr>
  </w:style>
  <w:style w:type="character" w:customStyle="1" w:styleId="34">
    <w:name w:val="文档结构图 字符"/>
    <w:basedOn w:val="30"/>
    <w:link w:val="14"/>
    <w:semiHidden/>
    <w:qFormat/>
    <w:uiPriority w:val="99"/>
    <w:rPr>
      <w:rFonts w:ascii="宋体" w:eastAsia="宋体"/>
      <w:sz w:val="18"/>
      <w:szCs w:val="18"/>
    </w:rPr>
  </w:style>
  <w:style w:type="character" w:customStyle="1" w:styleId="35">
    <w:name w:val="标题 字符"/>
    <w:basedOn w:val="30"/>
    <w:link w:val="27"/>
    <w:qFormat/>
    <w:uiPriority w:val="0"/>
    <w:rPr>
      <w:rFonts w:ascii="Times New Roman" w:hAnsi="Times New Roman" w:eastAsia="黑体" w:cstheme="majorBidi"/>
      <w:bCs/>
      <w:sz w:val="44"/>
      <w:szCs w:val="32"/>
    </w:rPr>
  </w:style>
  <w:style w:type="character" w:customStyle="1" w:styleId="36">
    <w:name w:val="副标题 字符"/>
    <w:basedOn w:val="30"/>
    <w:link w:val="23"/>
    <w:qFormat/>
    <w:uiPriority w:val="11"/>
    <w:rPr>
      <w:rFonts w:ascii="Times New Roman" w:hAnsi="Times New Roman" w:eastAsia="黑体" w:cstheme="majorBidi"/>
      <w:bCs/>
      <w:kern w:val="28"/>
      <w:sz w:val="32"/>
      <w:szCs w:val="32"/>
    </w:rPr>
  </w:style>
  <w:style w:type="paragraph" w:customStyle="1" w:styleId="37">
    <w:name w:val="编写单位"/>
    <w:basedOn w:val="1"/>
    <w:next w:val="1"/>
    <w:qFormat/>
    <w:uiPriority w:val="0"/>
    <w:pPr>
      <w:jc w:val="center"/>
    </w:pPr>
    <w:rPr>
      <w:rFonts w:eastAsia="黑体"/>
      <w:sz w:val="44"/>
    </w:rPr>
  </w:style>
  <w:style w:type="paragraph" w:customStyle="1" w:styleId="38">
    <w:name w:val="目录标题"/>
    <w:basedOn w:val="1"/>
    <w:next w:val="1"/>
    <w:qFormat/>
    <w:uiPriority w:val="0"/>
    <w:pPr>
      <w:jc w:val="center"/>
    </w:pPr>
    <w:rPr>
      <w:rFonts w:eastAsia="黑体"/>
      <w:sz w:val="32"/>
    </w:rPr>
  </w:style>
  <w:style w:type="character" w:customStyle="1" w:styleId="39">
    <w:name w:val="页眉 字符"/>
    <w:basedOn w:val="30"/>
    <w:link w:val="20"/>
    <w:qFormat/>
    <w:uiPriority w:val="99"/>
    <w:rPr>
      <w:rFonts w:ascii="Times New Roman" w:hAnsi="Times New Roman"/>
      <w:sz w:val="18"/>
      <w:szCs w:val="18"/>
    </w:rPr>
  </w:style>
  <w:style w:type="character" w:customStyle="1" w:styleId="40">
    <w:name w:val="页脚 字符"/>
    <w:basedOn w:val="30"/>
    <w:link w:val="19"/>
    <w:qFormat/>
    <w:uiPriority w:val="99"/>
    <w:rPr>
      <w:rFonts w:ascii="Times New Roman" w:hAnsi="Times New Roman" w:eastAsia="宋体"/>
      <w:sz w:val="21"/>
      <w:szCs w:val="18"/>
    </w:rPr>
  </w:style>
  <w:style w:type="character" w:customStyle="1" w:styleId="41">
    <w:name w:val="标题 2 字符"/>
    <w:basedOn w:val="30"/>
    <w:link w:val="4"/>
    <w:qFormat/>
    <w:uiPriority w:val="9"/>
    <w:rPr>
      <w:rFonts w:ascii="Times New Roman" w:hAnsi="Times New Roman" w:eastAsia="黑体" w:cstheme="majorBidi"/>
      <w:b/>
      <w:bCs/>
      <w:sz w:val="30"/>
      <w:szCs w:val="32"/>
    </w:rPr>
  </w:style>
  <w:style w:type="character" w:customStyle="1" w:styleId="42">
    <w:name w:val="标题 3 字符"/>
    <w:basedOn w:val="30"/>
    <w:link w:val="5"/>
    <w:qFormat/>
    <w:uiPriority w:val="9"/>
    <w:rPr>
      <w:rFonts w:ascii="Times New Roman" w:hAnsi="Times New Roman" w:eastAsia="黑体"/>
      <w:b/>
      <w:bCs/>
      <w:sz w:val="28"/>
      <w:szCs w:val="32"/>
    </w:rPr>
  </w:style>
  <w:style w:type="character" w:customStyle="1" w:styleId="43">
    <w:name w:val="标题 4 字符"/>
    <w:basedOn w:val="30"/>
    <w:link w:val="6"/>
    <w:qFormat/>
    <w:uiPriority w:val="9"/>
    <w:rPr>
      <w:rFonts w:ascii="Times New Roman" w:hAnsi="Times New Roman" w:eastAsia="黑体" w:cstheme="majorBidi"/>
      <w:bCs/>
      <w:sz w:val="28"/>
      <w:szCs w:val="28"/>
    </w:rPr>
  </w:style>
  <w:style w:type="character" w:customStyle="1" w:styleId="44">
    <w:name w:val="标题 5 字符"/>
    <w:basedOn w:val="30"/>
    <w:link w:val="7"/>
    <w:qFormat/>
    <w:uiPriority w:val="9"/>
    <w:rPr>
      <w:rFonts w:ascii="Times New Roman" w:hAnsi="Times New Roman"/>
      <w:b/>
      <w:bCs/>
      <w:sz w:val="28"/>
      <w:szCs w:val="28"/>
    </w:rPr>
  </w:style>
  <w:style w:type="character" w:customStyle="1" w:styleId="45">
    <w:name w:val="标题 6 字符"/>
    <w:basedOn w:val="30"/>
    <w:link w:val="8"/>
    <w:semiHidden/>
    <w:qFormat/>
    <w:uiPriority w:val="9"/>
    <w:rPr>
      <w:rFonts w:asciiTheme="majorHAnsi" w:hAnsiTheme="majorHAnsi" w:eastAsiaTheme="majorEastAsia" w:cstheme="majorBidi"/>
      <w:b/>
      <w:bCs/>
      <w:sz w:val="24"/>
      <w:szCs w:val="24"/>
    </w:rPr>
  </w:style>
  <w:style w:type="character" w:customStyle="1" w:styleId="46">
    <w:name w:val="标题 7 字符"/>
    <w:basedOn w:val="30"/>
    <w:link w:val="9"/>
    <w:semiHidden/>
    <w:qFormat/>
    <w:uiPriority w:val="9"/>
    <w:rPr>
      <w:rFonts w:ascii="Times New Roman" w:hAnsi="Times New Roman"/>
      <w:b/>
      <w:bCs/>
      <w:sz w:val="24"/>
      <w:szCs w:val="24"/>
    </w:rPr>
  </w:style>
  <w:style w:type="character" w:customStyle="1" w:styleId="47">
    <w:name w:val="标题 8 字符"/>
    <w:basedOn w:val="30"/>
    <w:link w:val="10"/>
    <w:semiHidden/>
    <w:qFormat/>
    <w:uiPriority w:val="9"/>
    <w:rPr>
      <w:rFonts w:asciiTheme="majorHAnsi" w:hAnsiTheme="majorHAnsi" w:eastAsiaTheme="majorEastAsia" w:cstheme="majorBidi"/>
      <w:sz w:val="24"/>
      <w:szCs w:val="24"/>
    </w:rPr>
  </w:style>
  <w:style w:type="character" w:customStyle="1" w:styleId="48">
    <w:name w:val="标题 9 字符"/>
    <w:basedOn w:val="30"/>
    <w:link w:val="11"/>
    <w:semiHidden/>
    <w:qFormat/>
    <w:uiPriority w:val="9"/>
    <w:rPr>
      <w:rFonts w:asciiTheme="majorHAnsi" w:hAnsiTheme="majorHAnsi" w:eastAsiaTheme="majorEastAsia" w:cstheme="majorBidi"/>
    </w:rPr>
  </w:style>
  <w:style w:type="paragraph" w:customStyle="1" w:styleId="49">
    <w:name w:val="附加说明文字"/>
    <w:basedOn w:val="3"/>
    <w:qFormat/>
    <w:uiPriority w:val="0"/>
    <w:pPr>
      <w:ind w:firstLine="560"/>
    </w:pPr>
    <w:rPr>
      <w:color w:val="FF0000"/>
    </w:rPr>
  </w:style>
  <w:style w:type="paragraph" w:customStyle="1" w:styleId="50">
    <w:name w:val="文档标示"/>
    <w:basedOn w:val="1"/>
    <w:next w:val="1"/>
    <w:qFormat/>
    <w:uiPriority w:val="0"/>
    <w:pPr>
      <w:adjustRightInd w:val="0"/>
      <w:jc w:val="left"/>
      <w:textAlignment w:val="baseline"/>
    </w:pPr>
    <w:rPr>
      <w:rFonts w:eastAsia="黑体" w:cs="Times New Roman"/>
      <w:color w:val="000000" w:themeColor="text1"/>
      <w:kern w:val="0"/>
      <w:sz w:val="24"/>
      <w:szCs w:val="24"/>
      <w14:textFill>
        <w14:solidFill>
          <w14:schemeClr w14:val="tx1"/>
        </w14:solidFill>
      </w14:textFill>
    </w:rPr>
  </w:style>
  <w:style w:type="paragraph" w:customStyle="1" w:styleId="51">
    <w:name w:val="封页单位"/>
    <w:basedOn w:val="1"/>
    <w:next w:val="1"/>
    <w:qFormat/>
    <w:uiPriority w:val="0"/>
    <w:pPr>
      <w:adjustRightInd w:val="0"/>
      <w:jc w:val="center"/>
      <w:textAlignment w:val="baseline"/>
    </w:pPr>
    <w:rPr>
      <w:rFonts w:ascii="宋体" w:hAnsi="宋体" w:eastAsia="黑体" w:cs="宋体"/>
      <w:b/>
      <w:bCs/>
      <w:color w:val="000000" w:themeColor="text1"/>
      <w:kern w:val="0"/>
      <w:sz w:val="36"/>
      <w:szCs w:val="20"/>
      <w14:textFill>
        <w14:solidFill>
          <w14:schemeClr w14:val="tx1"/>
        </w14:solidFill>
      </w14:textFill>
    </w:rPr>
  </w:style>
  <w:style w:type="paragraph" w:customStyle="1" w:styleId="52">
    <w:name w:val="封页日期"/>
    <w:basedOn w:val="1"/>
    <w:next w:val="1"/>
    <w:qFormat/>
    <w:uiPriority w:val="0"/>
    <w:pPr>
      <w:adjustRightInd w:val="0"/>
      <w:jc w:val="center"/>
      <w:textAlignment w:val="baseline"/>
    </w:pPr>
    <w:rPr>
      <w:rFonts w:ascii="宋体" w:hAnsi="宋体" w:eastAsia="黑体" w:cs="Times New Roman"/>
      <w:b/>
      <w:bCs/>
      <w:color w:val="000000" w:themeColor="text1"/>
      <w:kern w:val="0"/>
      <w:sz w:val="36"/>
      <w:szCs w:val="36"/>
      <w14:textFill>
        <w14:solidFill>
          <w14:schemeClr w14:val="tx1"/>
        </w14:solidFill>
      </w14:textFill>
    </w:rPr>
  </w:style>
  <w:style w:type="character" w:customStyle="1" w:styleId="53">
    <w:name w:val="批注框文本 字符"/>
    <w:basedOn w:val="30"/>
    <w:link w:val="18"/>
    <w:semiHidden/>
    <w:qFormat/>
    <w:uiPriority w:val="99"/>
    <w:rPr>
      <w:rFonts w:ascii="Times New Roman" w:hAnsi="Times New Roman"/>
      <w:sz w:val="18"/>
      <w:szCs w:val="18"/>
    </w:rPr>
  </w:style>
  <w:style w:type="paragraph" w:customStyle="1" w:styleId="54">
    <w:name w:val="WPSOffice手动目录 1"/>
    <w:qFormat/>
    <w:uiPriority w:val="0"/>
    <w:pPr>
      <w:spacing w:line="360" w:lineRule="auto"/>
    </w:pPr>
    <w:rPr>
      <w:rFonts w:ascii="Times New Roman" w:hAnsi="Times New Roman" w:eastAsia="宋体" w:cstheme="minorBidi"/>
      <w:b/>
      <w:sz w:val="24"/>
      <w:lang w:val="en-US" w:eastAsia="zh-CN" w:bidi="ar-SA"/>
    </w:rPr>
  </w:style>
  <w:style w:type="paragraph" w:customStyle="1" w:styleId="55">
    <w:name w:val="WPSOffice手动目录 2"/>
    <w:qFormat/>
    <w:uiPriority w:val="0"/>
    <w:pPr>
      <w:spacing w:line="360" w:lineRule="auto"/>
      <w:ind w:left="200" w:leftChars="200"/>
    </w:pPr>
    <w:rPr>
      <w:rFonts w:ascii="Times New Roman" w:hAnsi="Times New Roman" w:eastAsia="宋体" w:cstheme="minorBidi"/>
      <w:sz w:val="24"/>
      <w:lang w:val="en-US" w:eastAsia="zh-CN" w:bidi="ar-SA"/>
    </w:rPr>
  </w:style>
  <w:style w:type="paragraph" w:customStyle="1" w:styleId="56">
    <w:name w:val="WPSOffice手动目录 3"/>
    <w:qFormat/>
    <w:uiPriority w:val="0"/>
    <w:pPr>
      <w:spacing w:line="360" w:lineRule="auto"/>
      <w:ind w:left="400" w:leftChars="400"/>
    </w:pPr>
    <w:rPr>
      <w:rFonts w:ascii="Times New Roman" w:hAnsi="Times New Roman" w:eastAsia="宋体" w:cstheme="minorBidi"/>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customXml" Target="../customXml/item5.xml"/><Relationship Id="rId32" Type="http://schemas.openxmlformats.org/officeDocument/2006/relationships/customXml" Target="../customXml/item4.xml"/><Relationship Id="rId31" Type="http://schemas.openxmlformats.org/officeDocument/2006/relationships/customXml" Target="../customXml/item3.xml"/><Relationship Id="rId30" Type="http://schemas.openxmlformats.org/officeDocument/2006/relationships/customXml" Target="../customXml/item2.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3.png"/><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png"/><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档" ma:contentTypeID="0x01010037B27B0FFCCF6F45AF741C1F093926DF" ma:contentTypeVersion="0" ma:contentTypeDescription="新建文档。" ma:contentTypeScope="" ma:versionID="f934861f823bb4d3a704276bce6804fb">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200807-2D38-49C0-B08D-47887AD97934}">
  <ds:schemaRefs/>
</ds:datastoreItem>
</file>

<file path=customXml/itemProps3.xml><?xml version="1.0" encoding="utf-8"?>
<ds:datastoreItem xmlns:ds="http://schemas.openxmlformats.org/officeDocument/2006/customXml" ds:itemID="{85F16451-D1D4-4C93-9F04-5D434DD5435C}">
  <ds:schemaRefs/>
</ds:datastoreItem>
</file>

<file path=customXml/itemProps4.xml><?xml version="1.0" encoding="utf-8"?>
<ds:datastoreItem xmlns:ds="http://schemas.openxmlformats.org/officeDocument/2006/customXml" ds:itemID="{F2CB7E02-D764-46CC-AEF5-AD59044B818B}">
  <ds:schemaRefs/>
</ds:datastoreItem>
</file>

<file path=customXml/itemProps5.xml><?xml version="1.0" encoding="utf-8"?>
<ds:datastoreItem xmlns:ds="http://schemas.openxmlformats.org/officeDocument/2006/customXml" ds:itemID="{769E7611-3C69-44F9-980C-43E1269DF9EF}">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1125</Words>
  <Characters>1198</Characters>
  <Lines>18</Lines>
  <Paragraphs>5</Paragraphs>
  <TotalTime>10</TotalTime>
  <ScaleCrop>false</ScaleCrop>
  <LinksUpToDate>false</LinksUpToDate>
  <CharactersWithSpaces>1240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2020-06-15T04:53:00Z</dcterms:created>
  <dc:creator>张志刚</dc:creator>
  <cp:lastModifiedBy>dlx</cp:lastModifiedBy>
  <dcterms:modified xsi:type="dcterms:W3CDTF">2022-04-15T08:09:31Z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0x01010037B27B0FFCCF6F45AF741C1F093926DF</vt:lpwstr>
  </property>
  <property fmtid="{D5CDD505-2E9C-101B-9397-08002B2CF9AE}" pid="3" name="KSOProductBuildVer">
    <vt:lpwstr>2052-11.1.0.11365</vt:lpwstr>
  </property>
  <property fmtid="{D5CDD505-2E9C-101B-9397-08002B2CF9AE}" pid="4" name="ICV">
    <vt:lpwstr>CFE8D707C56E4BA3802524F64111674A</vt:lpwstr>
  </property>
</Properties>
</file>