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single" w:color="DDDDDD" w:sz="6" w:space="11"/>
        </w:pBdr>
        <w:spacing w:line="750" w:lineRule="atLeast"/>
        <w:jc w:val="center"/>
        <w:rPr>
          <w:rFonts w:hint="default" w:ascii="Times New Roman" w:hAnsi="Times New Roman" w:eastAsia="微软雅黑" w:cs="Times New Roman"/>
          <w:color w:val="auto"/>
          <w:szCs w:val="21"/>
        </w:rPr>
      </w:pPr>
      <w:r>
        <w:rPr>
          <w:rStyle w:val="5"/>
          <w:rFonts w:hint="default" w:ascii="Times New Roman" w:hAnsi="Times New Roman" w:eastAsia="微软雅黑" w:cs="Times New Roman"/>
          <w:color w:val="auto"/>
          <w:kern w:val="0"/>
          <w:sz w:val="30"/>
          <w:szCs w:val="30"/>
          <w:lang w:bidi="ar"/>
        </w:rPr>
        <w:t>第一类监控化学品使用许可办事指南</w:t>
      </w:r>
      <w:bookmarkStart w:id="0" w:name="_GoBack"/>
      <w:bookmarkEnd w:id="0"/>
    </w:p>
    <w:p>
      <w:pPr>
        <w:pStyle w:val="2"/>
        <w:widowControl/>
        <w:spacing w:line="360" w:lineRule="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发布日期：2016年10月12日</w:t>
      </w:r>
    </w:p>
    <w:p>
      <w:pPr>
        <w:pStyle w:val="2"/>
        <w:widowControl/>
        <w:spacing w:line="360" w:lineRule="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rPr>
        <w:t>实施日期：2016年10月12日</w:t>
      </w:r>
    </w:p>
    <w:p>
      <w:pPr>
        <w:pStyle w:val="2"/>
        <w:widowControl/>
        <w:spacing w:line="360" w:lineRule="auto"/>
        <w:ind w:left="1260" w:hanging="1260"/>
        <w:rPr>
          <w:rFonts w:hint="default" w:ascii="Times New Roman" w:hAnsi="Times New Roman" w:eastAsia="宋体" w:cs="Times New Roman"/>
          <w:color w:val="auto"/>
          <w:sz w:val="32"/>
          <w:szCs w:val="32"/>
        </w:rPr>
      </w:pPr>
      <w:r>
        <w:rPr>
          <w:rFonts w:hint="default" w:ascii="Times New Roman" w:hAnsi="Times New Roman" w:eastAsia="宋体" w:cs="Times New Roman"/>
          <w:color w:val="auto"/>
          <w:sz w:val="32"/>
          <w:szCs w:val="32"/>
        </w:rPr>
        <w:t>发布机关：工业和信息化部安全生产司（国家履行《禁止化</w:t>
      </w:r>
    </w:p>
    <w:p>
      <w:pPr>
        <w:pStyle w:val="2"/>
        <w:widowControl/>
        <w:spacing w:line="360" w:lineRule="auto"/>
        <w:ind w:left="1260" w:hanging="1260"/>
        <w:rPr>
          <w:rFonts w:hint="default" w:ascii="Times New Roman" w:hAnsi="Times New Roman" w:cs="Times New Roman"/>
          <w:color w:val="auto"/>
        </w:rPr>
      </w:pPr>
      <w:r>
        <w:rPr>
          <w:rFonts w:hint="default" w:ascii="Times New Roman" w:hAnsi="Times New Roman" w:eastAsia="宋体" w:cs="Times New Roman"/>
          <w:color w:val="auto"/>
          <w:sz w:val="32"/>
          <w:szCs w:val="32"/>
        </w:rPr>
        <w:t>学武器公约》工作办公室）</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一、适用范围</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第一类监控化学品生产使用，适用于申请第一类监控化学品使用许可服务指南的单位。</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二、事项审查类型</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前审后批。</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三、审批依据</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《中华人民共和国监控化学品管理条例》（国务院令第190号）第十二条。</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四、受理机构</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工业和信息化部安全生产司（国家履行《禁止化学武器公约》工作办公室）</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五、决定机构</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工业和信息化部</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六、数量限制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无数量限制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七、申请条件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（一）国家严格控制第一类监控化学品的使用；</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（二）符合《中华人民共和国监控化学品管理条例》及其实施细则有关规定；</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（三）符合《禁止化学武器公约》有关规定。</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八、禁止性要求</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禁止以科研、医疗、制造药物或者防护目的之外的用途使用第一类监控化学品。禁止改变使用目的。</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九、申请材料目录</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（一）第一类监控化学品使用申请；</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（二）第一类监控化学品的名称、结构式、化学文摘社登记号；</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（三）第一类监控化学品的使用数量和目的，一年内任何时间的最大储存量，年底时的储存量；</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（四）第一类监控化学品的合法来源。</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十、申请接受</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联系人：</w:t>
      </w:r>
      <w:r>
        <w:rPr>
          <w:rFonts w:hint="default" w:ascii="Times New Roman" w:hAnsi="Times New Roman" w:eastAsia="宋体" w:cs="Times New Roman"/>
          <w:color w:val="auto"/>
          <w:sz w:val="32"/>
          <w:szCs w:val="32"/>
          <w:shd w:val="clear" w:color="auto" w:fill="FFFFFF"/>
          <w:lang w:eastAsia="zh-CN"/>
        </w:rPr>
        <w:t>励斌</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电话：010-6820558</w:t>
      </w:r>
      <w:r>
        <w:rPr>
          <w:rFonts w:hint="default" w:ascii="Times New Roman" w:hAnsi="Times New Roman" w:eastAsia="宋体" w:cs="Times New Roman"/>
          <w:color w:val="auto"/>
          <w:sz w:val="32"/>
          <w:szCs w:val="32"/>
          <w:shd w:val="clear" w:color="auto" w:fill="FFFFFF"/>
          <w:lang w:val="en-US" w:eastAsia="zh-CN"/>
        </w:rPr>
        <w:t>6</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传真：010-66010908</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网址：www.miit.gov.cn</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办公地址：北京市西城区西长安街13号</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十一、办理基本流程</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为科研、医疗、制造药物或者防护目的需要使用第一类监控化学品的，提交上述申请文件至工业和信息化部，经审查批准后，凭批准文件同指定的生产单位签订合同，并将合同副本报送工业和信息化部备案。</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十二、办理方式</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通过EMS邮寄或现场送达的方式，将申请材料提交至北京市西城区西长安街13号。</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十三、审批时限</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工业和信息化部应当自受理企业申报材料之日起二十个工作日内（不含现场审查和专家审核时间）完成审核并作出决定。</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十四、收费依据及标准</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不收费。</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十五、审批结果</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审批通过的，将获得批准文件。</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十六、结果送达</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送达方式：将行政许可结果以EMS邮寄方式送往行政相对人</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送达时限：作出行政许可决定后3-5个工作日内</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十七、行政相对人权利和义务</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可通过工业和信息化部网站或咨询电话进行查询。</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十八、咨询途径</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sz w:val="32"/>
          <w:szCs w:val="32"/>
          <w:shd w:val="clear" w:color="auto" w:fill="FFFFFF"/>
        </w:rPr>
        <w:t>电话：010-6820558</w:t>
      </w:r>
      <w:r>
        <w:rPr>
          <w:rFonts w:hint="default" w:ascii="Times New Roman" w:hAnsi="Times New Roman" w:eastAsia="宋体" w:cs="Times New Roman"/>
          <w:color w:val="auto"/>
          <w:sz w:val="32"/>
          <w:szCs w:val="32"/>
          <w:shd w:val="clear" w:color="auto" w:fill="FFFFFF"/>
          <w:lang w:val="en-US" w:eastAsia="zh-CN"/>
        </w:rPr>
        <w:t>6</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十九、监督投诉渠道</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宋体" w:cs="Times New Roman"/>
          <w:color w:val="auto"/>
          <w:sz w:val="32"/>
          <w:szCs w:val="32"/>
          <w:shd w:val="clear" w:color="auto" w:fill="FFFFFF"/>
        </w:rPr>
      </w:pPr>
      <w:r>
        <w:rPr>
          <w:rFonts w:hint="default" w:ascii="Times New Roman" w:hAnsi="Times New Roman" w:eastAsia="宋体" w:cs="Times New Roman"/>
          <w:color w:val="auto"/>
          <w:sz w:val="32"/>
          <w:szCs w:val="32"/>
          <w:shd w:val="clear" w:color="auto" w:fill="FFFFFF"/>
        </w:rPr>
        <w:t>投诉电话：12381</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eastAsia="宋体" w:cs="Times New Roman"/>
          <w:color w:val="auto"/>
          <w:sz w:val="32"/>
          <w:szCs w:val="32"/>
          <w:shd w:val="clear" w:color="auto" w:fill="FFFFFF"/>
          <w:lang w:val="en"/>
        </w:rPr>
      </w:pPr>
      <w:r>
        <w:rPr>
          <w:rFonts w:hint="default" w:ascii="Times New Roman" w:hAnsi="Times New Roman" w:eastAsia="宋体" w:cs="Times New Roman"/>
          <w:color w:val="auto"/>
          <w:sz w:val="32"/>
          <w:szCs w:val="32"/>
          <w:shd w:val="clear" w:color="auto" w:fill="FFFFFF"/>
        </w:rPr>
        <w:t>部长信箱：http://bzxx.miit.gov.cn/bzxx/appellate/main</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二十、办公地址和时间</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办公地址：北京市西城区西长安街13号</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lang w:val="en"/>
        </w:rPr>
      </w:pPr>
      <w:r>
        <w:rPr>
          <w:rFonts w:hint="default" w:ascii="Times New Roman" w:hAnsi="Times New Roman" w:eastAsia="宋体" w:cs="Times New Roman"/>
          <w:color w:val="auto"/>
          <w:sz w:val="32"/>
          <w:szCs w:val="32"/>
          <w:shd w:val="clear" w:color="auto" w:fill="FFFFFF"/>
        </w:rPr>
        <w:t>时间：星期一至星期五</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上午8:00-12:00，下午14:00-17:00</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黑体" w:cs="Times New Roman"/>
          <w:color w:val="auto"/>
          <w:sz w:val="32"/>
          <w:szCs w:val="32"/>
          <w:shd w:val="clear" w:color="auto" w:fill="FFFFFF"/>
        </w:rPr>
        <w:t>二十一、办理进程和结果公开查询</w:t>
      </w:r>
    </w:p>
    <w:p>
      <w:pPr>
        <w:pStyle w:val="2"/>
        <w:keepNext w:val="0"/>
        <w:keepLines w:val="0"/>
        <w:pageBreakBefore w:val="0"/>
        <w:widowControl/>
        <w:kinsoku/>
        <w:wordWrap/>
        <w:overflowPunct/>
        <w:topLinePunct w:val="0"/>
        <w:autoSpaceDE/>
        <w:autoSpaceDN/>
        <w:bidi w:val="0"/>
        <w:adjustRightInd/>
        <w:snapToGrid/>
        <w:spacing w:line="384" w:lineRule="atLeast"/>
        <w:ind w:firstLine="640" w:firstLineChars="200"/>
        <w:textAlignment w:val="auto"/>
        <w:rPr>
          <w:rFonts w:hint="default" w:ascii="Times New Roman" w:hAnsi="Times New Roman" w:cs="Times New Roman"/>
          <w:color w:val="auto"/>
        </w:rPr>
      </w:pPr>
      <w:r>
        <w:rPr>
          <w:rFonts w:hint="default" w:ascii="Times New Roman" w:hAnsi="Times New Roman" w:eastAsia="宋体" w:cs="Times New Roman"/>
          <w:color w:val="auto"/>
          <w:sz w:val="32"/>
          <w:szCs w:val="32"/>
          <w:shd w:val="clear" w:color="auto" w:fill="FFFFFF"/>
        </w:rPr>
        <w:t>登陆工业和信息化部网站通过该审批事项受理编码查询办理进度和结果。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2040204020203"/>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920"/>
    <w:rsid w:val="00462920"/>
    <w:rsid w:val="00ED63D5"/>
    <w:rsid w:val="3C070651"/>
    <w:rsid w:val="449177AF"/>
    <w:rsid w:val="5EEA5F60"/>
    <w:rsid w:val="7FFE44A6"/>
    <w:rsid w:val="B5DFD0B2"/>
    <w:rsid w:val="DFFBB9A7"/>
    <w:rsid w:val="E70885A7"/>
    <w:rsid w:val="E8FF3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character" w:styleId="6">
    <w:name w:val="FollowedHyperlink"/>
    <w:basedOn w:val="4"/>
    <w:qFormat/>
    <w:uiPriority w:val="0"/>
    <w:rPr>
      <w:color w:val="666666"/>
      <w:u w:val="none"/>
    </w:rPr>
  </w:style>
  <w:style w:type="character" w:styleId="7">
    <w:name w:val="Emphasis"/>
    <w:basedOn w:val="4"/>
    <w:qFormat/>
    <w:uiPriority w:val="0"/>
  </w:style>
  <w:style w:type="character" w:styleId="8">
    <w:name w:val="Hyperlink"/>
    <w:basedOn w:val="4"/>
    <w:qFormat/>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196</Words>
  <Characters>1121</Characters>
  <Lines>9</Lines>
  <Paragraphs>2</Paragraphs>
  <TotalTime>3</TotalTime>
  <ScaleCrop>false</ScaleCrop>
  <LinksUpToDate>false</LinksUpToDate>
  <CharactersWithSpaces>1315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qiaozixuan</dc:creator>
  <cp:lastModifiedBy>kylin</cp:lastModifiedBy>
  <cp:lastPrinted>2024-04-19T11:04:52Z</cp:lastPrinted>
  <dcterms:modified xsi:type="dcterms:W3CDTF">2024-04-19T11:04:55Z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