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办事指南</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项目编号：04011</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项目名称：民用爆炸物品生产许可</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发布机构：工业和信息化部安全生产司</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lang w:val="en-US" w:eastAsia="zh-CN"/>
        </w:rPr>
        <w:t xml:space="preserve">  </w:t>
      </w:r>
      <w:r>
        <w:rPr>
          <w:rStyle w:val="8"/>
          <w:rFonts w:hint="eastAsia" w:ascii="黑体" w:hAnsi="黑体" w:eastAsia="黑体" w:cs="黑体"/>
          <w:b w:val="0"/>
          <w:bCs/>
          <w:color w:val="333333"/>
          <w:sz w:val="30"/>
          <w:szCs w:val="30"/>
          <w:shd w:val="clear" w:color="auto" w:fill="FFFFFF"/>
          <w:lang w:eastAsia="zh-CN"/>
        </w:rPr>
        <w:t>一、</w:t>
      </w:r>
      <w:r>
        <w:rPr>
          <w:rStyle w:val="8"/>
          <w:rFonts w:hint="eastAsia" w:ascii="黑体" w:hAnsi="黑体" w:eastAsia="黑体" w:cs="黑体"/>
          <w:b w:val="0"/>
          <w:bCs/>
          <w:color w:val="333333"/>
          <w:sz w:val="30"/>
          <w:szCs w:val="30"/>
          <w:shd w:val="clear" w:color="auto" w:fill="FFFFFF"/>
        </w:rPr>
        <w:t>适用范围</w:t>
      </w:r>
    </w:p>
    <w:p>
      <w:pPr>
        <w:pStyle w:val="5"/>
        <w:pageBreakBefore w:val="0"/>
        <w:widowControl/>
        <w:numPr>
          <w:ilvl w:val="0"/>
          <w:numId w:val="0"/>
        </w:numPr>
        <w:kinsoku/>
        <w:wordWrap/>
        <w:overflowPunct/>
        <w:topLinePunct w:val="0"/>
        <w:autoSpaceDE/>
        <w:autoSpaceDN/>
        <w:bidi w:val="0"/>
        <w:adjustRightInd/>
        <w:snapToGrid/>
        <w:spacing w:beforeAutospacing="0" w:afterAutospacing="0" w:line="240" w:lineRule="auto"/>
        <w:ind w:left="301"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rPr>
        <w:t>申请民用爆炸物品生产许可。</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rPr>
      </w:pPr>
      <w:r>
        <w:rPr>
          <w:rStyle w:val="8"/>
          <w:rFonts w:hint="eastAsia" w:ascii="黑体" w:hAnsi="黑体" w:eastAsia="黑体" w:cs="黑体"/>
          <w:b w:val="0"/>
          <w:bCs/>
          <w:color w:val="333333"/>
          <w:sz w:val="30"/>
          <w:szCs w:val="30"/>
          <w:shd w:val="clear" w:color="auto" w:fill="FFFFFF"/>
          <w:lang w:val="en-US" w:eastAsia="zh-CN"/>
        </w:rPr>
        <w:t xml:space="preserve">  </w:t>
      </w:r>
      <w:r>
        <w:rPr>
          <w:rStyle w:val="8"/>
          <w:rFonts w:hint="eastAsia" w:ascii="黑体" w:hAnsi="黑体" w:eastAsia="黑体" w:cs="黑体"/>
          <w:b w:val="0"/>
          <w:bCs/>
          <w:color w:val="333333"/>
          <w:sz w:val="30"/>
          <w:szCs w:val="30"/>
          <w:shd w:val="clear" w:color="auto" w:fill="FFFFFF"/>
        </w:rPr>
        <w:t>二、事项审查类型</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前审后批。</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三、审批依据</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lang w:val="en-US" w:eastAsia="zh-CN"/>
        </w:rPr>
        <w:t xml:space="preserve">  </w:t>
      </w:r>
      <w:r>
        <w:rPr>
          <w:rFonts w:hint="eastAsia" w:ascii="仿宋_GB2312" w:hAnsi="仿宋_GB2312" w:eastAsia="仿宋_GB2312" w:cs="仿宋_GB2312"/>
          <w:color w:val="auto"/>
          <w:sz w:val="30"/>
          <w:szCs w:val="30"/>
          <w:shd w:val="clear" w:color="auto" w:fill="FFFFFF"/>
        </w:rPr>
        <w:t>（一）《民用爆炸物品安全管理条例》（国务院令第466号公布,国务院令第653号修订）第十二条</w:t>
      </w:r>
      <w:r>
        <w:rPr>
          <w:rFonts w:hint="eastAsia" w:ascii="仿宋_GB2312" w:hAnsi="仿宋_GB2312" w:eastAsia="仿宋_GB2312" w:cs="仿宋_GB2312"/>
          <w:color w:val="auto"/>
          <w:sz w:val="30"/>
          <w:szCs w:val="30"/>
          <w:shd w:val="clear" w:color="auto" w:fill="FFFFFF"/>
          <w:lang w:val="en-US" w:eastAsia="zh-CN"/>
        </w:rPr>
        <w:t xml:space="preserve"> </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shd w:val="clear" w:color="auto" w:fill="FFFFFF"/>
          <w:lang w:val="en-US" w:eastAsia="zh-CN"/>
        </w:rPr>
        <w:t xml:space="preserve">  </w:t>
      </w:r>
      <w:r>
        <w:rPr>
          <w:rFonts w:hint="eastAsia" w:ascii="仿宋_GB2312" w:hAnsi="仿宋_GB2312" w:eastAsia="仿宋_GB2312" w:cs="仿宋_GB2312"/>
          <w:color w:val="auto"/>
          <w:sz w:val="30"/>
          <w:szCs w:val="30"/>
          <w:shd w:val="clear" w:color="auto" w:fill="FFFFFF"/>
        </w:rPr>
        <w:t>（二）《民用爆炸物品生产许可实施办法》（工业和信息化部令第49号）</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四、受理机构</w:t>
      </w:r>
    </w:p>
    <w:p>
      <w:pPr>
        <w:pStyle w:val="5"/>
        <w:pageBreakBefore w:val="0"/>
        <w:widowControl/>
        <w:kinsoku/>
        <w:wordWrap/>
        <w:overflowPunct/>
        <w:topLinePunct w:val="0"/>
        <w:autoSpaceDE/>
        <w:autoSpaceDN/>
        <w:bidi w:val="0"/>
        <w:adjustRightInd/>
        <w:snapToGrid/>
        <w:spacing w:beforeAutospacing="0" w:afterAutospacing="0" w:line="240" w:lineRule="auto"/>
        <w:ind w:firstLine="300" w:firstLineChars="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rPr>
        <w:t>工业和信息化部安全生产司</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五、决定机构</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工业和信息化部</w:t>
      </w:r>
    </w:p>
    <w:p>
      <w:pPr>
        <w:pStyle w:val="5"/>
        <w:pageBreakBefore w:val="0"/>
        <w:widowControl/>
        <w:kinsoku/>
        <w:wordWrap/>
        <w:overflowPunct/>
        <w:topLinePunct w:val="0"/>
        <w:autoSpaceDE/>
        <w:autoSpaceDN/>
        <w:bidi w:val="0"/>
        <w:adjustRightInd/>
        <w:snapToGrid/>
        <w:spacing w:beforeAutospacing="0" w:afterAutospacing="0" w:line="240" w:lineRule="auto"/>
        <w:ind w:firstLine="300" w:firstLineChars="100"/>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六、数量限制</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设立民用爆炸物品生产企业，应当遵循统筹规划、合理布局的原则。</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Style w:val="8"/>
          <w:rFonts w:hint="eastAsia" w:ascii="黑体" w:hAnsi="黑体" w:eastAsia="黑体" w:cs="黑体"/>
          <w:b w:val="0"/>
          <w:bCs/>
          <w:color w:val="333333"/>
          <w:sz w:val="30"/>
          <w:szCs w:val="30"/>
          <w:shd w:val="clear" w:color="auto" w:fill="FFFFFF"/>
          <w:lang w:val="en-US" w:eastAsia="zh-CN"/>
        </w:rPr>
        <w:t xml:space="preserve">    七、申请条件</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（一）符合国家产业结构规划、产业技术标准和民爆行业发展规划；</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（二）厂房和专用仓库的设计、结构、建筑材料、安全距离以及安全设备、设施符合国家有关标准和规范；</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（三）生产设备、工艺技术符合有关安全生产的技术标准和规程；</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（四）主要负责人具有与所生产民用爆炸物品相适应的安全生产知识和管理能力，与民用爆炸物品生产相关专业的技术人员占职工人数的比例不得低于15%；</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（五）有健全的安全、质量管理制度和岗位安全责任制度；</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（六）法律、行政法规规定的其他条件。</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八、禁止性条件</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不符合申请条件的。</w:t>
      </w:r>
    </w:p>
    <w:p>
      <w:pPr>
        <w:pStyle w:val="5"/>
        <w:pageBreakBefore w:val="0"/>
        <w:widowControl/>
        <w:numPr>
          <w:ilvl w:val="0"/>
          <w:numId w:val="1"/>
        </w:numPr>
        <w:kinsoku/>
        <w:wordWrap/>
        <w:overflowPunct/>
        <w:topLinePunct w:val="0"/>
        <w:autoSpaceDE/>
        <w:autoSpaceDN/>
        <w:bidi w:val="0"/>
        <w:adjustRightInd/>
        <w:snapToGrid/>
        <w:spacing w:beforeAutospacing="0" w:afterAutospacing="0" w:line="240" w:lineRule="auto"/>
        <w:ind w:left="601" w:leftChars="0" w:firstLine="0" w:firstLineChars="0"/>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申请材料目录</w:t>
      </w:r>
    </w:p>
    <w:p>
      <w:pPr>
        <w:pStyle w:val="5"/>
        <w:pageBreakBefore w:val="0"/>
        <w:widowControl/>
        <w:numPr>
          <w:ilvl w:val="0"/>
          <w:numId w:val="0"/>
        </w:numPr>
        <w:kinsoku/>
        <w:wordWrap/>
        <w:overflowPunct/>
        <w:topLinePunct w:val="0"/>
        <w:autoSpaceDE/>
        <w:autoSpaceDN/>
        <w:bidi w:val="0"/>
        <w:adjustRightInd/>
        <w:snapToGrid/>
        <w:spacing w:beforeAutospacing="0" w:afterAutospacing="0" w:line="240" w:lineRule="auto"/>
        <w:ind w:left="601" w:leftChars="0"/>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rPr>
        <w:t>（一）民用爆炸物品生产许可申请文件；</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（二）《民用爆炸物品生产许可证申请审批表》（一式三份）；</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（三）民用爆炸物品生产许可项目申请报告（一式三份）；</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（四）省级民爆行业主管部门出具的书面意见；</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（五）民用爆炸物品安全评价机构出具的安全预评价报告；</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（六）法定代表人无刑事处罚材料；</w:t>
      </w:r>
    </w:p>
    <w:p>
      <w:pPr>
        <w:pStyle w:val="5"/>
        <w:pageBreakBefore w:val="0"/>
        <w:widowControl/>
        <w:kinsoku/>
        <w:wordWrap/>
        <w:overflowPunct/>
        <w:topLinePunct w:val="0"/>
        <w:autoSpaceDE/>
        <w:autoSpaceDN/>
        <w:bidi w:val="0"/>
        <w:adjustRightInd/>
        <w:snapToGrid/>
        <w:spacing w:beforeAutospacing="0" w:afterAutospacing="0" w:line="240" w:lineRule="auto"/>
        <w:ind w:firstLine="600"/>
        <w:textAlignment w:val="auto"/>
        <w:rPr>
          <w:rFonts w:hint="eastAsia" w:ascii="仿宋_GB2312" w:hAnsi="仿宋_GB2312" w:eastAsia="仿宋_GB2312" w:cs="仿宋_GB2312"/>
          <w:color w:val="070707"/>
          <w:sz w:val="30"/>
          <w:szCs w:val="30"/>
          <w:shd w:val="clear" w:color="auto" w:fill="FFFFFF"/>
          <w:lang w:eastAsia="zh-CN"/>
        </w:rPr>
      </w:pPr>
      <w:r>
        <w:rPr>
          <w:rFonts w:hint="eastAsia" w:ascii="仿宋_GB2312" w:hAnsi="仿宋_GB2312" w:eastAsia="仿宋_GB2312" w:cs="仿宋_GB2312"/>
          <w:color w:val="070707"/>
          <w:sz w:val="30"/>
          <w:szCs w:val="30"/>
          <w:shd w:val="clear" w:color="auto" w:fill="FFFFFF"/>
        </w:rPr>
        <w:t>（七）专业技术人员资质证明复印件</w:t>
      </w:r>
      <w:r>
        <w:rPr>
          <w:rFonts w:hint="eastAsia" w:ascii="仿宋_GB2312" w:hAnsi="仿宋_GB2312" w:eastAsia="仿宋_GB2312" w:cs="仿宋_GB2312"/>
          <w:color w:val="070707"/>
          <w:sz w:val="30"/>
          <w:szCs w:val="30"/>
          <w:shd w:val="clear" w:color="auto" w:fill="FFFFFF"/>
          <w:lang w:eastAsia="zh-CN"/>
        </w:rPr>
        <w:t>或告知承诺书。</w:t>
      </w:r>
    </w:p>
    <w:p>
      <w:pPr>
        <w:pStyle w:val="5"/>
        <w:pageBreakBefore w:val="0"/>
        <w:widowControl/>
        <w:kinsoku/>
        <w:wordWrap/>
        <w:overflowPunct/>
        <w:topLinePunct w:val="0"/>
        <w:autoSpaceDE/>
        <w:autoSpaceDN/>
        <w:bidi w:val="0"/>
        <w:adjustRightInd/>
        <w:snapToGrid/>
        <w:spacing w:beforeAutospacing="0" w:afterAutospacing="0" w:line="240" w:lineRule="auto"/>
        <w:ind w:firstLine="600"/>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十、申请接收</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联系电话：010-68205388</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网址：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"http://www.miit.gov.cn/" </w:instrText>
      </w:r>
      <w:r>
        <w:rPr>
          <w:rFonts w:hint="eastAsia" w:ascii="仿宋_GB2312" w:hAnsi="仿宋_GB2312" w:eastAsia="仿宋_GB2312" w:cs="仿宋_GB2312"/>
          <w:sz w:val="30"/>
          <w:szCs w:val="30"/>
        </w:rPr>
        <w:fldChar w:fldCharType="separate"/>
      </w:r>
      <w:r>
        <w:rPr>
          <w:rStyle w:val="9"/>
          <w:rFonts w:hint="eastAsia" w:ascii="仿宋_GB2312" w:hAnsi="仿宋_GB2312" w:eastAsia="仿宋_GB2312" w:cs="仿宋_GB2312"/>
          <w:color w:val="070707"/>
          <w:sz w:val="30"/>
          <w:szCs w:val="30"/>
          <w:u w:val="none"/>
          <w:shd w:val="clear" w:color="auto" w:fill="FFFFFF"/>
        </w:rPr>
        <w:t>www.miit.gov.cn</w:t>
      </w:r>
      <w:r>
        <w:rPr>
          <w:rStyle w:val="9"/>
          <w:rFonts w:hint="eastAsia" w:ascii="仿宋_GB2312" w:hAnsi="仿宋_GB2312" w:eastAsia="仿宋_GB2312" w:cs="仿宋_GB2312"/>
          <w:color w:val="070707"/>
          <w:sz w:val="30"/>
          <w:szCs w:val="30"/>
          <w:u w:val="none"/>
          <w:shd w:val="clear" w:color="auto" w:fill="FFFFFF"/>
        </w:rPr>
        <w:fldChar w:fldCharType="end"/>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接收地址：北京市西城区西长安街13号工业和信息化部安全生产司。</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十一、办理基本流程</w:t>
      </w:r>
    </w:p>
    <w:p>
      <w:pPr>
        <w:pStyle w:val="5"/>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（一）企业提出申请，工业和信息化部自收到申请之日起5日内，根据下列情况分别作出处理：</w:t>
      </w:r>
    </w:p>
    <w:p>
      <w:pPr>
        <w:pStyle w:val="5"/>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1.</w:t>
      </w:r>
      <w:r>
        <w:rPr>
          <w:rFonts w:hint="eastAsia" w:ascii="仿宋_GB2312" w:hAnsi="仿宋_GB2312" w:eastAsia="仿宋_GB2312" w:cs="仿宋_GB2312"/>
          <w:color w:val="070707"/>
          <w:sz w:val="30"/>
          <w:szCs w:val="30"/>
          <w:shd w:val="clear" w:color="auto" w:fill="FFFFFF"/>
        </w:rPr>
        <w:t>申请事项属于本行政机关职权范围，且申请材料填写正确、申请材料齐全、符合法定形式的，予以受理</w:t>
      </w:r>
      <w:r>
        <w:rPr>
          <w:rFonts w:hint="eastAsia" w:ascii="仿宋_GB2312" w:hAnsi="仿宋_GB2312" w:eastAsia="仿宋_GB2312" w:cs="仿宋_GB2312"/>
          <w:color w:val="070707"/>
          <w:sz w:val="30"/>
          <w:szCs w:val="30"/>
          <w:shd w:val="clear" w:color="auto" w:fill="FFFFFF"/>
          <w:lang w:eastAsia="zh-CN"/>
        </w:rPr>
        <w:t>（其中，要求提供的“专业技术人员资质证明复印件”，可采取告知承诺制，由申请人提供告知承诺书）</w:t>
      </w:r>
      <w:r>
        <w:rPr>
          <w:rFonts w:hint="eastAsia" w:ascii="仿宋_GB2312" w:hAnsi="仿宋_GB2312" w:eastAsia="仿宋_GB2312" w:cs="仿宋_GB2312"/>
          <w:color w:val="070707"/>
          <w:sz w:val="30"/>
          <w:szCs w:val="30"/>
          <w:shd w:val="clear" w:color="auto" w:fill="FFFFFF"/>
        </w:rPr>
        <w:t>；</w:t>
      </w:r>
    </w:p>
    <w:p>
      <w:pPr>
        <w:pStyle w:val="5"/>
        <w:pageBreakBefore w:val="0"/>
        <w:widowControl/>
        <w:kinsoku/>
        <w:wordWrap/>
        <w:overflowPunct/>
        <w:topLinePunct w:val="0"/>
        <w:autoSpaceDE/>
        <w:autoSpaceDN/>
        <w:bidi w:val="0"/>
        <w:adjustRightInd/>
        <w:snapToGrid/>
        <w:spacing w:beforeAutospacing="0" w:afterAutospacing="0" w:line="240" w:lineRule="auto"/>
        <w:ind w:firstLine="600"/>
        <w:textAlignment w:val="auto"/>
        <w:rPr>
          <w:rFonts w:hint="eastAsia" w:ascii="仿宋_GB2312" w:hAnsi="仿宋_GB2312" w:eastAsia="仿宋_GB2312" w:cs="仿宋_GB2312"/>
          <w:color w:val="070707"/>
          <w:sz w:val="30"/>
          <w:szCs w:val="30"/>
          <w:shd w:val="clear" w:color="auto" w:fill="FFFFFF"/>
          <w:lang w:val="en-US" w:eastAsia="zh-CN"/>
        </w:rPr>
      </w:pPr>
      <w:r>
        <w:rPr>
          <w:rFonts w:hint="eastAsia" w:ascii="仿宋_GB2312" w:hAnsi="仿宋_GB2312" w:eastAsia="仿宋_GB2312" w:cs="仿宋_GB2312"/>
          <w:color w:val="070707"/>
          <w:sz w:val="30"/>
          <w:szCs w:val="30"/>
          <w:shd w:val="clear" w:color="auto" w:fill="FFFFFF"/>
          <w:lang w:val="en-US" w:eastAsia="zh-CN"/>
        </w:rPr>
        <w:t>2.申请事项属于本行政机关职权范围，但申请材料填写不正确、或者申请材料不齐全、或者申请材料不符合法定形式，当场或在5日内一次告知申请人需要补正的全部内容；</w:t>
      </w:r>
    </w:p>
    <w:p>
      <w:pPr>
        <w:pStyle w:val="5"/>
        <w:pageBreakBefore w:val="0"/>
        <w:widowControl/>
        <w:kinsoku/>
        <w:wordWrap/>
        <w:overflowPunct/>
        <w:topLinePunct w:val="0"/>
        <w:autoSpaceDE/>
        <w:autoSpaceDN/>
        <w:bidi w:val="0"/>
        <w:adjustRightInd/>
        <w:snapToGrid/>
        <w:spacing w:beforeAutospacing="0" w:afterAutospacing="0" w:line="240" w:lineRule="auto"/>
        <w:ind w:firstLine="600"/>
        <w:textAlignment w:val="auto"/>
        <w:rPr>
          <w:rFonts w:hint="eastAsia" w:ascii="仿宋_GB2312" w:hAnsi="仿宋_GB2312" w:eastAsia="仿宋_GB2312" w:cs="仿宋_GB2312"/>
          <w:color w:val="070707"/>
          <w:sz w:val="30"/>
          <w:szCs w:val="30"/>
          <w:shd w:val="clear" w:color="auto" w:fill="FFFFFF"/>
          <w:lang w:val="en-US" w:eastAsia="zh-CN"/>
        </w:rPr>
      </w:pPr>
      <w:r>
        <w:rPr>
          <w:rFonts w:hint="eastAsia" w:ascii="仿宋_GB2312" w:hAnsi="仿宋_GB2312" w:eastAsia="仿宋_GB2312" w:cs="仿宋_GB2312"/>
          <w:color w:val="070707"/>
          <w:sz w:val="30"/>
          <w:szCs w:val="30"/>
          <w:shd w:val="clear" w:color="auto" w:fill="FFFFFF"/>
          <w:lang w:val="en-US" w:eastAsia="zh-CN"/>
        </w:rPr>
        <w:t>3.申请事项不属于本行政机关职权范围的，不予受理，退回申请材料，说明理由。</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lang w:val="en-US" w:eastAsia="zh-CN"/>
        </w:rPr>
      </w:pPr>
      <w:r>
        <w:rPr>
          <w:rFonts w:hint="eastAsia" w:ascii="仿宋_GB2312" w:hAnsi="仿宋_GB2312" w:eastAsia="仿宋_GB2312" w:cs="仿宋_GB2312"/>
          <w:color w:val="070707"/>
          <w:sz w:val="30"/>
          <w:szCs w:val="30"/>
          <w:shd w:val="clear" w:color="auto" w:fill="FFFFFF"/>
          <w:lang w:val="en-US" w:eastAsia="zh-CN"/>
        </w:rPr>
        <w:t xml:space="preserve">    （二）工业和信息化部自受理之日起30日内进行审查。对符合条件的，核发《民用爆炸物品生产许可证》;对不符合许可条件的，应当书面告知申请人，不予核发《民用爆炸物品生产许可证》，并说明理由。生产许可有效期3年，企业应当在期满前90日内申请办理核准换证手续。</w:t>
      </w:r>
    </w:p>
    <w:p>
      <w:pPr>
        <w:pStyle w:val="5"/>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（三）生产许可需要组织专家现场评审的，应当将评审</w:t>
      </w:r>
      <w:r>
        <w:rPr>
          <w:rFonts w:hint="eastAsia" w:ascii="仿宋_GB2312" w:hAnsi="仿宋_GB2312" w:eastAsia="仿宋_GB2312" w:cs="仿宋_GB2312"/>
          <w:color w:val="070707"/>
          <w:sz w:val="30"/>
          <w:szCs w:val="30"/>
          <w:shd w:val="clear" w:color="auto" w:fill="FFFFFF"/>
          <w:lang w:eastAsia="zh-CN"/>
        </w:rPr>
        <w:t>办理进程和结果公开查询</w:t>
      </w:r>
      <w:r>
        <w:rPr>
          <w:rFonts w:hint="eastAsia" w:ascii="仿宋_GB2312" w:hAnsi="仿宋_GB2312" w:eastAsia="仿宋_GB2312" w:cs="仿宋_GB2312"/>
          <w:color w:val="070707"/>
          <w:sz w:val="30"/>
          <w:szCs w:val="30"/>
          <w:shd w:val="clear" w:color="auto" w:fill="FFFFFF"/>
        </w:rPr>
        <w:t>所需时间书面告知申请人。评审所需时间不计算在许可的期限内。</w:t>
      </w:r>
    </w:p>
    <w:p>
      <w:pPr>
        <w:pStyle w:val="5"/>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四）《民用爆炸物品生产许可证》有效期内，申请变更企业名称、法定代表人、注册地址、登记类型的，工业和信息化部应当在接到申请之日起15个工作日内作出是否同意变更的决定。对符合条件的，核发变更的《民用爆炸物品生产许可证》，并收回原证；对不符合条件的，不予核发，书面通知申请人并说明理由。</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Style w:val="8"/>
          <w:rFonts w:hint="eastAsia" w:ascii="黑体" w:hAnsi="黑体" w:eastAsia="黑体" w:cs="黑体"/>
          <w:b w:val="0"/>
          <w:bCs/>
          <w:color w:val="333333"/>
          <w:sz w:val="30"/>
          <w:szCs w:val="30"/>
          <w:shd w:val="clear" w:color="auto" w:fill="FFFFFF"/>
          <w:lang w:val="en-US" w:eastAsia="zh-CN"/>
        </w:rPr>
        <w:t xml:space="preserve">    十二、审批时限 </w:t>
      </w:r>
    </w:p>
    <w:p>
      <w:pPr>
        <w:pStyle w:val="5"/>
        <w:pageBreakBefore w:val="0"/>
        <w:widowControl/>
        <w:kinsoku/>
        <w:wordWrap/>
        <w:overflowPunct/>
        <w:topLinePunct w:val="0"/>
        <w:autoSpaceDE/>
        <w:autoSpaceDN/>
        <w:bidi w:val="0"/>
        <w:adjustRightInd/>
        <w:snapToGrid/>
        <w:spacing w:beforeAutospacing="0" w:afterAutospacing="0"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rPr>
        <w:t>工业和信息化部自受理之日起</w:t>
      </w:r>
      <w:r>
        <w:rPr>
          <w:rFonts w:hint="eastAsia" w:ascii="仿宋_GB2312" w:hAnsi="仿宋_GB2312" w:eastAsia="仿宋_GB2312" w:cs="仿宋_GB2312"/>
          <w:color w:val="070707"/>
          <w:sz w:val="30"/>
          <w:szCs w:val="30"/>
          <w:shd w:val="clear" w:color="auto" w:fill="FFFFFF"/>
          <w:lang w:val="en-US" w:eastAsia="zh-CN"/>
        </w:rPr>
        <w:t>30</w:t>
      </w:r>
      <w:r>
        <w:rPr>
          <w:rFonts w:hint="eastAsia" w:ascii="仿宋_GB2312" w:hAnsi="仿宋_GB2312" w:eastAsia="仿宋_GB2312" w:cs="仿宋_GB2312"/>
          <w:color w:val="070707"/>
          <w:sz w:val="30"/>
          <w:szCs w:val="30"/>
          <w:shd w:val="clear" w:color="auto" w:fill="FFFFFF"/>
        </w:rPr>
        <w:t>日内进行审查。对符合条件的，核发《民用爆炸物品生产许可证》;对不符合许可条件的，应当书面告知申请人，不予核发《民用爆炸物品生产许可证》，并说明理由。生产许可有效期3年，企业应当在期满前90日内申请办理核准换证手续。</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十三、收费依据</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不收费。</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十四、审批结果</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核发《民用爆炸物品生产许可证》。</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十五、结果送达</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送达方式：行政许可结果由申请人自取或邮寄至省级民爆行业主管部门。</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十六、行政相对人权利和义务</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可通过工业和信息化部网站或者咨询电话进行查询。</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Fonts w:hint="eastAsia" w:ascii="仿宋_GB2312" w:hAnsi="仿宋_GB2312" w:eastAsia="仿宋_GB2312" w:cs="仿宋_GB2312"/>
          <w:color w:val="070707"/>
          <w:sz w:val="30"/>
          <w:szCs w:val="30"/>
          <w:shd w:val="clear" w:color="auto" w:fill="FFFFFF"/>
          <w:lang w:val="en-US" w:eastAsia="zh-CN"/>
        </w:rPr>
        <w:t xml:space="preserve">    </w:t>
      </w:r>
      <w:r>
        <w:rPr>
          <w:rStyle w:val="8"/>
          <w:rFonts w:hint="eastAsia" w:ascii="黑体" w:hAnsi="黑体" w:eastAsia="黑体" w:cs="黑体"/>
          <w:b w:val="0"/>
          <w:bCs/>
          <w:color w:val="333333"/>
          <w:sz w:val="30"/>
          <w:szCs w:val="30"/>
          <w:shd w:val="clear" w:color="auto" w:fill="FFFFFF"/>
          <w:lang w:val="en-US" w:eastAsia="zh-CN"/>
        </w:rPr>
        <w:t>十七、查询途径</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网址：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"http://www.miit.gov.cn/" </w:instrText>
      </w:r>
      <w:r>
        <w:rPr>
          <w:rFonts w:hint="eastAsia" w:ascii="仿宋_GB2312" w:hAnsi="仿宋_GB2312" w:eastAsia="仿宋_GB2312" w:cs="仿宋_GB2312"/>
          <w:sz w:val="30"/>
          <w:szCs w:val="30"/>
        </w:rPr>
        <w:fldChar w:fldCharType="separate"/>
      </w:r>
      <w:r>
        <w:rPr>
          <w:rStyle w:val="9"/>
          <w:rFonts w:hint="eastAsia" w:ascii="仿宋_GB2312" w:hAnsi="仿宋_GB2312" w:eastAsia="仿宋_GB2312" w:cs="仿宋_GB2312"/>
          <w:color w:val="070707"/>
          <w:sz w:val="30"/>
          <w:szCs w:val="30"/>
          <w:u w:val="none"/>
          <w:shd w:val="clear" w:color="auto" w:fill="FFFFFF"/>
        </w:rPr>
        <w:t>www.miit.gov.cn</w:t>
      </w:r>
      <w:r>
        <w:rPr>
          <w:rStyle w:val="9"/>
          <w:rFonts w:hint="eastAsia" w:ascii="仿宋_GB2312" w:hAnsi="仿宋_GB2312" w:eastAsia="仿宋_GB2312" w:cs="仿宋_GB2312"/>
          <w:color w:val="070707"/>
          <w:sz w:val="30"/>
          <w:szCs w:val="30"/>
          <w:u w:val="none"/>
          <w:shd w:val="clear" w:color="auto" w:fill="FFFFFF"/>
        </w:rPr>
        <w:fldChar w:fldCharType="end"/>
      </w:r>
    </w:p>
    <w:p>
      <w:pPr>
        <w:pStyle w:val="5"/>
        <w:pageBreakBefore w:val="0"/>
        <w:widowControl/>
        <w:kinsoku/>
        <w:wordWrap/>
        <w:overflowPunct/>
        <w:topLinePunct w:val="0"/>
        <w:autoSpaceDE/>
        <w:autoSpaceDN/>
        <w:bidi w:val="0"/>
        <w:adjustRightInd/>
        <w:snapToGrid/>
        <w:spacing w:beforeAutospacing="0" w:afterAutospacing="0" w:line="240" w:lineRule="auto"/>
        <w:ind w:firstLine="600"/>
        <w:textAlignment w:val="auto"/>
        <w:rPr>
          <w:rFonts w:hint="eastAsia" w:ascii="仿宋_GB2312" w:hAnsi="仿宋_GB2312" w:eastAsia="仿宋_GB2312" w:cs="仿宋_GB2312"/>
          <w:color w:val="070707"/>
          <w:sz w:val="30"/>
          <w:szCs w:val="30"/>
          <w:shd w:val="clear" w:color="auto" w:fill="FFFFFF"/>
        </w:rPr>
      </w:pPr>
      <w:r>
        <w:rPr>
          <w:rFonts w:hint="eastAsia" w:ascii="仿宋_GB2312" w:hAnsi="仿宋_GB2312" w:eastAsia="仿宋_GB2312" w:cs="仿宋_GB2312"/>
          <w:color w:val="070707"/>
          <w:sz w:val="30"/>
          <w:szCs w:val="30"/>
          <w:shd w:val="clear" w:color="auto" w:fill="FFFFFF"/>
        </w:rPr>
        <w:t>电话：010-68205388</w:t>
      </w:r>
    </w:p>
    <w:p>
      <w:pPr>
        <w:pStyle w:val="5"/>
        <w:pageBreakBefore w:val="0"/>
        <w:widowControl/>
        <w:kinsoku/>
        <w:wordWrap/>
        <w:overflowPunct/>
        <w:topLinePunct w:val="0"/>
        <w:autoSpaceDE/>
        <w:autoSpaceDN/>
        <w:bidi w:val="0"/>
        <w:adjustRightInd/>
        <w:snapToGrid/>
        <w:spacing w:beforeAutospacing="0" w:afterAutospacing="0" w:line="240" w:lineRule="auto"/>
        <w:ind w:firstLine="600"/>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十八、监督投诉渠道</w:t>
      </w:r>
    </w:p>
    <w:p>
      <w:pPr>
        <w:pStyle w:val="5"/>
        <w:pageBreakBefore w:val="0"/>
        <w:widowControl/>
        <w:numPr>
          <w:ilvl w:val="0"/>
          <w:numId w:val="0"/>
        </w:numPr>
        <w:kinsoku/>
        <w:wordWrap/>
        <w:overflowPunct/>
        <w:topLinePunct w:val="0"/>
        <w:autoSpaceDE/>
        <w:autoSpaceDN/>
        <w:bidi w:val="0"/>
        <w:adjustRightInd/>
        <w:snapToGrid/>
        <w:spacing w:beforeAutospacing="0" w:afterAutospacing="0" w:line="240" w:lineRule="auto"/>
        <w:ind w:left="301" w:leftChars="0"/>
        <w:textAlignment w:val="auto"/>
        <w:rPr>
          <w:rFonts w:hint="eastAsia" w:ascii="仿宋_GB2312" w:hAnsi="仿宋_GB2312" w:eastAsia="仿宋_GB2312" w:cs="仿宋_GB2312"/>
          <w:color w:val="070707"/>
          <w:sz w:val="30"/>
          <w:szCs w:val="30"/>
          <w:shd w:val="clear" w:color="auto" w:fill="FFFFFF"/>
          <w:lang w:eastAsia="zh-CN"/>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lang w:eastAsia="zh-CN"/>
        </w:rPr>
        <w:t>投诉电话：12381</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color w:val="070707"/>
          <w:sz w:val="30"/>
          <w:szCs w:val="30"/>
          <w:shd w:val="clear" w:color="auto" w:fill="FFFFFF"/>
          <w:lang w:eastAsia="zh-CN"/>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lang w:eastAsia="zh-CN"/>
        </w:rPr>
        <w:t>部长信箱：</w:t>
      </w:r>
      <w:r>
        <w:rPr>
          <w:rFonts w:hint="eastAsia" w:ascii="仿宋_GB2312" w:hAnsi="仿宋_GB2312" w:eastAsia="仿宋_GB2312" w:cs="仿宋_GB2312"/>
          <w:color w:val="070707"/>
          <w:w w:val="90"/>
          <w:sz w:val="30"/>
          <w:szCs w:val="30"/>
          <w:shd w:val="clear" w:color="auto" w:fill="FFFFFF"/>
          <w:lang w:eastAsia="zh-CN"/>
        </w:rPr>
        <w:t>http://bzxx.miit.gov.cn/bzxx/appellate/main</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Style w:val="8"/>
          <w:rFonts w:hint="eastAsia" w:ascii="黑体" w:hAnsi="黑体" w:eastAsia="黑体" w:cs="黑体"/>
          <w:b w:val="0"/>
          <w:bCs/>
          <w:color w:val="333333"/>
          <w:sz w:val="30"/>
          <w:szCs w:val="30"/>
          <w:shd w:val="clear" w:color="auto" w:fill="FFFFFF"/>
          <w:lang w:val="en-US" w:eastAsia="zh-CN"/>
        </w:rPr>
      </w:pPr>
      <w:r>
        <w:rPr>
          <w:rStyle w:val="8"/>
          <w:rFonts w:hint="eastAsia" w:ascii="黑体" w:hAnsi="黑体" w:eastAsia="黑体" w:cs="黑体"/>
          <w:b w:val="0"/>
          <w:bCs/>
          <w:color w:val="333333"/>
          <w:sz w:val="30"/>
          <w:szCs w:val="30"/>
          <w:shd w:val="clear" w:color="auto" w:fill="FFFFFF"/>
          <w:lang w:val="en-US" w:eastAsia="zh-CN"/>
        </w:rPr>
        <w:t xml:space="preserve">    十九、办公地址及时间</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办公地址：北京市西城区西长安街13号工业和信息化部安全生产司</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办公时间：周一</w:t>
      </w:r>
      <w:r>
        <w:rPr>
          <w:rFonts w:hint="eastAsia" w:ascii="仿宋_GB2312" w:hAnsi="仿宋_GB2312" w:eastAsia="仿宋_GB2312" w:cs="仿宋_GB2312"/>
          <w:color w:val="070707"/>
          <w:sz w:val="30"/>
          <w:szCs w:val="30"/>
          <w:shd w:val="clear" w:color="auto" w:fill="FFFFFF"/>
          <w:lang w:eastAsia="zh-CN"/>
        </w:rPr>
        <w:t>至</w:t>
      </w:r>
      <w:r>
        <w:rPr>
          <w:rFonts w:hint="eastAsia" w:ascii="仿宋_GB2312" w:hAnsi="仿宋_GB2312" w:eastAsia="仿宋_GB2312" w:cs="仿宋_GB2312"/>
          <w:color w:val="070707"/>
          <w:sz w:val="30"/>
          <w:szCs w:val="30"/>
          <w:shd w:val="clear" w:color="auto" w:fill="FFFFFF"/>
        </w:rPr>
        <w:t>周五8:00-12:00   13:00-17:00（节假日除外）</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Style w:val="8"/>
          <w:rFonts w:hint="eastAsia" w:ascii="仿宋_GB2312" w:hAnsi="仿宋_GB2312" w:eastAsia="仿宋_GB2312" w:cs="仿宋_GB2312"/>
          <w:color w:val="333333"/>
          <w:sz w:val="30"/>
          <w:szCs w:val="30"/>
          <w:shd w:val="clear" w:color="auto" w:fill="FFFFFF"/>
          <w:lang w:val="en-US" w:eastAsia="zh-CN"/>
        </w:rPr>
        <w:t xml:space="preserve"> </w:t>
      </w:r>
      <w:r>
        <w:rPr>
          <w:rStyle w:val="8"/>
          <w:rFonts w:hint="eastAsia" w:ascii="黑体" w:hAnsi="黑体" w:eastAsia="黑体" w:cs="黑体"/>
          <w:b w:val="0"/>
          <w:bCs/>
          <w:color w:val="333333"/>
          <w:sz w:val="30"/>
          <w:szCs w:val="30"/>
          <w:shd w:val="clear" w:color="auto" w:fill="FFFFFF"/>
          <w:lang w:val="en-US" w:eastAsia="zh-CN"/>
        </w:rPr>
        <w:t xml:space="preserve">   二十、办理进程和结果公开查询</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shd w:val="clear" w:color="auto" w:fill="FFFFFF"/>
          <w:lang w:val="en-US" w:eastAsia="zh-CN"/>
        </w:rPr>
        <w:t xml:space="preserve">    </w:t>
      </w:r>
      <w:r>
        <w:rPr>
          <w:rFonts w:hint="eastAsia" w:ascii="仿宋_GB2312" w:hAnsi="仿宋_GB2312" w:eastAsia="仿宋_GB2312" w:cs="仿宋_GB2312"/>
          <w:color w:val="070707"/>
          <w:sz w:val="30"/>
          <w:szCs w:val="30"/>
          <w:shd w:val="clear" w:color="auto" w:fill="FFFFFF"/>
        </w:rPr>
        <w:t>登录工业和信息化部网站</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"http://www.miit.gov.cn/" </w:instrText>
      </w:r>
      <w:r>
        <w:rPr>
          <w:rFonts w:hint="eastAsia" w:ascii="仿宋_GB2312" w:hAnsi="仿宋_GB2312" w:eastAsia="仿宋_GB2312" w:cs="仿宋_GB2312"/>
          <w:sz w:val="30"/>
          <w:szCs w:val="30"/>
        </w:rPr>
        <w:fldChar w:fldCharType="separate"/>
      </w:r>
      <w:r>
        <w:rPr>
          <w:rStyle w:val="9"/>
          <w:rFonts w:hint="eastAsia" w:ascii="仿宋_GB2312" w:hAnsi="仿宋_GB2312" w:eastAsia="仿宋_GB2312" w:cs="仿宋_GB2312"/>
          <w:color w:val="070707"/>
          <w:sz w:val="30"/>
          <w:szCs w:val="30"/>
          <w:u w:val="none"/>
          <w:shd w:val="clear" w:color="auto" w:fill="FFFFFF"/>
        </w:rPr>
        <w:t>www.miit.gov.cn</w:t>
      </w:r>
      <w:r>
        <w:rPr>
          <w:rStyle w:val="9"/>
          <w:rFonts w:hint="eastAsia" w:ascii="仿宋_GB2312" w:hAnsi="仿宋_GB2312" w:eastAsia="仿宋_GB2312" w:cs="仿宋_GB2312"/>
          <w:color w:val="070707"/>
          <w:sz w:val="30"/>
          <w:szCs w:val="30"/>
          <w:u w:val="none"/>
          <w:shd w:val="clear" w:color="auto" w:fill="FFFFFF"/>
        </w:rPr>
        <w:fldChar w:fldCharType="end"/>
      </w:r>
      <w:r>
        <w:rPr>
          <w:rFonts w:hint="eastAsia" w:ascii="仿宋_GB2312" w:hAnsi="仿宋_GB2312" w:eastAsia="仿宋_GB2312" w:cs="仿宋_GB2312"/>
          <w:color w:val="070707"/>
          <w:sz w:val="30"/>
          <w:szCs w:val="30"/>
          <w:shd w:val="clear" w:color="auto" w:fill="FFFFFF"/>
        </w:rPr>
        <w:t>通过审批事项受理编码查询办理进程和结果。</w:t>
      </w:r>
    </w:p>
    <w:p>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7E284"/>
    <w:multiLevelType w:val="singleLevel"/>
    <w:tmpl w:val="FBE7E284"/>
    <w:lvl w:ilvl="0" w:tentative="0">
      <w:start w:val="9"/>
      <w:numFmt w:val="chineseCounting"/>
      <w:suff w:val="nothing"/>
      <w:lvlText w:val="%1、"/>
      <w:lvlJc w:val="left"/>
      <w:pPr>
        <w:ind w:left="60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56"/>
    <w:rsid w:val="000F6F72"/>
    <w:rsid w:val="009F4556"/>
    <w:rsid w:val="044E4EA7"/>
    <w:rsid w:val="2EBDA42D"/>
    <w:rsid w:val="34D3A811"/>
    <w:rsid w:val="3DBED6BF"/>
    <w:rsid w:val="473824CC"/>
    <w:rsid w:val="49B3230C"/>
    <w:rsid w:val="50197BBD"/>
    <w:rsid w:val="57F96F7D"/>
    <w:rsid w:val="5C867238"/>
    <w:rsid w:val="5C9D3E54"/>
    <w:rsid w:val="5CCB67C7"/>
    <w:rsid w:val="5EAF36F6"/>
    <w:rsid w:val="6BB37248"/>
    <w:rsid w:val="6FD63D15"/>
    <w:rsid w:val="723605E3"/>
    <w:rsid w:val="77FF2795"/>
    <w:rsid w:val="7BAFB235"/>
    <w:rsid w:val="7D7B3F18"/>
    <w:rsid w:val="7DFDB967"/>
    <w:rsid w:val="7F7B7EA7"/>
    <w:rsid w:val="7FCDD530"/>
    <w:rsid w:val="CFEFD4FE"/>
    <w:rsid w:val="D36FA636"/>
    <w:rsid w:val="DAFF3F2A"/>
    <w:rsid w:val="EEF6B8AD"/>
    <w:rsid w:val="F5F3EF5D"/>
    <w:rsid w:val="F67E4F4C"/>
    <w:rsid w:val="F73E738E"/>
    <w:rsid w:val="F7FF4557"/>
    <w:rsid w:val="F9DF3D1E"/>
    <w:rsid w:val="F9F5A6AB"/>
    <w:rsid w:val="FDFDD0E8"/>
    <w:rsid w:val="FEAFDE0A"/>
    <w:rsid w:val="FFBB0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Words>
  <Characters>1629</Characters>
  <Lines>13</Lines>
  <Paragraphs>3</Paragraphs>
  <TotalTime>49</TotalTime>
  <ScaleCrop>false</ScaleCrop>
  <LinksUpToDate>false</LinksUpToDate>
  <CharactersWithSpaces>1911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qiaozixuan</dc:creator>
  <cp:lastModifiedBy>kylin</cp:lastModifiedBy>
  <cp:lastPrinted>2024-04-19T19:26:00Z</cp:lastPrinted>
  <dcterms:modified xsi:type="dcterms:W3CDTF">2024-04-19T08:58:04Z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