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kinsoku/>
        <w:wordWrap/>
        <w:overflowPunct/>
        <w:topLinePunct w:val="0"/>
        <w:autoSpaceDE/>
        <w:autoSpaceDN/>
        <w:bidi w:val="0"/>
        <w:adjustRightInd/>
        <w:snapToGrid/>
        <w:spacing w:line="240" w:lineRule="auto"/>
        <w:jc w:val="center"/>
        <w:textAlignment w:val="auto"/>
        <w:rPr>
          <w:rFonts w:hint="eastAsia" w:ascii="方正小标宋_GBK" w:hAnsi="方正小标宋_GBK" w:eastAsia="方正小标宋_GBK" w:cs="方正小标宋_GBK"/>
          <w:b w:val="0"/>
          <w:bCs/>
        </w:rPr>
      </w:pPr>
      <w:r>
        <w:rPr>
          <w:rFonts w:hint="eastAsia" w:ascii="方正小标宋_GBK" w:hAnsi="方正小标宋_GBK" w:eastAsia="方正小标宋_GBK" w:cs="方正小标宋_GBK"/>
          <w:b w:val="0"/>
          <w:bCs/>
        </w:rPr>
        <w:t>办事指南</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lang w:val="en-US" w:eastAsia="zh-CN"/>
        </w:rPr>
        <w:t xml:space="preserve">  </w:t>
      </w:r>
      <w:r>
        <w:rPr>
          <w:rFonts w:hint="eastAsia" w:ascii="仿宋_GB2312" w:hAnsi="仿宋_GB2312" w:eastAsia="仿宋_GB2312" w:cs="仿宋_GB2312"/>
          <w:color w:val="333333"/>
          <w:sz w:val="30"/>
          <w:szCs w:val="30"/>
          <w:shd w:val="clear" w:color="auto" w:fill="FFFFFF"/>
        </w:rPr>
        <w:t>项目编号：04011</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lang w:val="en-US" w:eastAsia="zh-CN"/>
        </w:rPr>
        <w:t xml:space="preserve">  </w:t>
      </w:r>
      <w:r>
        <w:rPr>
          <w:rFonts w:hint="eastAsia" w:ascii="仿宋_GB2312" w:hAnsi="仿宋_GB2312" w:eastAsia="仿宋_GB2312" w:cs="仿宋_GB2312"/>
          <w:color w:val="333333"/>
          <w:sz w:val="30"/>
          <w:szCs w:val="30"/>
          <w:shd w:val="clear" w:color="auto" w:fill="FFFFFF"/>
        </w:rPr>
        <w:t>项目名称：民用爆炸物品生产许可</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Fonts w:hint="eastAsia" w:ascii="仿宋_GB2312" w:hAnsi="仿宋_GB2312" w:eastAsia="仿宋_GB2312" w:cs="仿宋_GB2312"/>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lang w:val="en-US" w:eastAsia="zh-CN"/>
        </w:rPr>
        <w:t xml:space="preserve">  </w:t>
      </w:r>
      <w:r>
        <w:rPr>
          <w:rFonts w:hint="eastAsia" w:ascii="仿宋_GB2312" w:hAnsi="仿宋_GB2312" w:eastAsia="仿宋_GB2312" w:cs="仿宋_GB2312"/>
          <w:color w:val="333333"/>
          <w:sz w:val="30"/>
          <w:szCs w:val="30"/>
          <w:shd w:val="clear" w:color="auto" w:fill="FFFFFF"/>
        </w:rPr>
        <w:t>发布机构：工业和信息化部安全生产司</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Style w:val="8"/>
          <w:rFonts w:hint="eastAsia" w:ascii="黑体" w:hAnsi="黑体" w:eastAsia="黑体" w:cs="黑体"/>
          <w:b w:val="0"/>
          <w:bCs/>
          <w:color w:val="333333"/>
          <w:sz w:val="30"/>
          <w:szCs w:val="30"/>
          <w:shd w:val="clear" w:color="auto" w:fill="FFFFFF"/>
        </w:rPr>
      </w:pPr>
      <w:r>
        <w:rPr>
          <w:rFonts w:hint="eastAsia" w:ascii="仿宋_GB2312" w:hAnsi="仿宋_GB2312" w:eastAsia="仿宋_GB2312" w:cs="仿宋_GB2312"/>
          <w:color w:val="333333"/>
          <w:sz w:val="30"/>
          <w:szCs w:val="30"/>
          <w:shd w:val="clear" w:color="auto" w:fill="FFFFFF"/>
          <w:lang w:val="en-US" w:eastAsia="zh-CN"/>
        </w:rPr>
        <w:t xml:space="preserve">  </w:t>
      </w:r>
      <w:r>
        <w:rPr>
          <w:rStyle w:val="8"/>
          <w:rFonts w:hint="eastAsia" w:ascii="黑体" w:hAnsi="黑体" w:eastAsia="黑体" w:cs="黑体"/>
          <w:b w:val="0"/>
          <w:bCs/>
          <w:color w:val="333333"/>
          <w:sz w:val="30"/>
          <w:szCs w:val="30"/>
          <w:shd w:val="clear" w:color="auto" w:fill="FFFFFF"/>
          <w:lang w:eastAsia="zh-CN"/>
        </w:rPr>
        <w:t>一、</w:t>
      </w:r>
      <w:r>
        <w:rPr>
          <w:rStyle w:val="8"/>
          <w:rFonts w:hint="eastAsia" w:ascii="黑体" w:hAnsi="黑体" w:eastAsia="黑体" w:cs="黑体"/>
          <w:b w:val="0"/>
          <w:bCs/>
          <w:color w:val="333333"/>
          <w:sz w:val="30"/>
          <w:szCs w:val="30"/>
          <w:shd w:val="clear" w:color="auto" w:fill="FFFFFF"/>
        </w:rPr>
        <w:t>适用范围</w:t>
      </w:r>
    </w:p>
    <w:p>
      <w:pPr>
        <w:pStyle w:val="5"/>
        <w:pageBreakBefore w:val="0"/>
        <w:widowControl/>
        <w:numPr>
          <w:ilvl w:val="0"/>
          <w:numId w:val="0"/>
        </w:numPr>
        <w:kinsoku/>
        <w:wordWrap/>
        <w:overflowPunct/>
        <w:topLinePunct w:val="0"/>
        <w:autoSpaceDE/>
        <w:autoSpaceDN/>
        <w:bidi w:val="0"/>
        <w:adjustRightInd/>
        <w:snapToGrid/>
        <w:spacing w:beforeAutospacing="0" w:afterAutospacing="0" w:line="240" w:lineRule="auto"/>
        <w:ind w:left="301" w:leftChars="0"/>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70707"/>
          <w:sz w:val="30"/>
          <w:szCs w:val="30"/>
          <w:shd w:val="clear" w:color="auto" w:fill="FFFFFF"/>
        </w:rPr>
        <w:t>申请民用爆炸物品生产许可。</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Style w:val="8"/>
          <w:rFonts w:hint="eastAsia" w:ascii="黑体" w:hAnsi="黑体" w:eastAsia="黑体" w:cs="黑体"/>
          <w:b w:val="0"/>
          <w:bCs/>
          <w:color w:val="333333"/>
          <w:sz w:val="30"/>
          <w:szCs w:val="30"/>
          <w:shd w:val="clear" w:color="auto" w:fill="FFFFFF"/>
        </w:rPr>
      </w:pPr>
      <w:r>
        <w:rPr>
          <w:rStyle w:val="8"/>
          <w:rFonts w:hint="eastAsia" w:ascii="黑体" w:hAnsi="黑体" w:eastAsia="黑体" w:cs="黑体"/>
          <w:b w:val="0"/>
          <w:bCs/>
          <w:color w:val="333333"/>
          <w:sz w:val="30"/>
          <w:szCs w:val="30"/>
          <w:shd w:val="clear" w:color="auto" w:fill="FFFFFF"/>
          <w:lang w:val="en-US" w:eastAsia="zh-CN"/>
        </w:rPr>
        <w:t xml:space="preserve">  </w:t>
      </w:r>
      <w:r>
        <w:rPr>
          <w:rStyle w:val="8"/>
          <w:rFonts w:hint="eastAsia" w:ascii="黑体" w:hAnsi="黑体" w:eastAsia="黑体" w:cs="黑体"/>
          <w:b w:val="0"/>
          <w:bCs/>
          <w:color w:val="333333"/>
          <w:sz w:val="30"/>
          <w:szCs w:val="30"/>
          <w:shd w:val="clear" w:color="auto" w:fill="FFFFFF"/>
        </w:rPr>
        <w:t>二、事项审查类型</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70707"/>
          <w:sz w:val="30"/>
          <w:szCs w:val="30"/>
          <w:shd w:val="clear" w:color="auto" w:fill="FFFFFF"/>
          <w:lang w:val="en-US" w:eastAsia="zh-CN"/>
        </w:rPr>
        <w:t xml:space="preserve">  </w:t>
      </w:r>
      <w:r>
        <w:rPr>
          <w:rFonts w:hint="eastAsia" w:ascii="仿宋_GB2312" w:hAnsi="仿宋_GB2312" w:eastAsia="仿宋_GB2312" w:cs="仿宋_GB2312"/>
          <w:color w:val="070707"/>
          <w:sz w:val="30"/>
          <w:szCs w:val="30"/>
          <w:shd w:val="clear" w:color="auto" w:fill="FFFFFF"/>
        </w:rPr>
        <w:t>前审后批。</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Style w:val="8"/>
          <w:rFonts w:hint="eastAsia" w:ascii="黑体" w:hAnsi="黑体" w:eastAsia="黑体" w:cs="黑体"/>
          <w:b w:val="0"/>
          <w:bCs/>
          <w:color w:val="333333"/>
          <w:sz w:val="30"/>
          <w:szCs w:val="30"/>
          <w:shd w:val="clear" w:color="auto" w:fill="FFFFFF"/>
          <w:lang w:val="en-US" w:eastAsia="zh-CN"/>
        </w:rPr>
      </w:pPr>
      <w:r>
        <w:rPr>
          <w:rStyle w:val="8"/>
          <w:rFonts w:hint="eastAsia" w:ascii="黑体" w:hAnsi="黑体" w:eastAsia="黑体" w:cs="黑体"/>
          <w:b w:val="0"/>
          <w:bCs/>
          <w:color w:val="333333"/>
          <w:sz w:val="30"/>
          <w:szCs w:val="30"/>
          <w:shd w:val="clear" w:color="auto" w:fill="FFFFFF"/>
          <w:lang w:val="en-US" w:eastAsia="zh-CN"/>
        </w:rPr>
        <w:t xml:space="preserve">  三、审批依据</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Fonts w:hint="eastAsia" w:ascii="仿宋_GB2312" w:hAnsi="仿宋_GB2312" w:eastAsia="仿宋_GB2312" w:cs="仿宋_GB2312"/>
          <w:color w:val="auto"/>
          <w:sz w:val="30"/>
          <w:szCs w:val="30"/>
          <w:shd w:val="clear" w:color="auto" w:fill="FFFFFF"/>
          <w:lang w:val="en-US" w:eastAsia="zh-CN"/>
        </w:rPr>
      </w:pPr>
      <w:r>
        <w:rPr>
          <w:rFonts w:hint="eastAsia" w:ascii="仿宋_GB2312" w:hAnsi="仿宋_GB2312" w:eastAsia="仿宋_GB2312" w:cs="仿宋_GB2312"/>
          <w:color w:val="auto"/>
          <w:sz w:val="30"/>
          <w:szCs w:val="30"/>
          <w:shd w:val="clear" w:color="auto" w:fill="FFFFFF"/>
          <w:lang w:val="en-US" w:eastAsia="zh-CN"/>
        </w:rPr>
        <w:t xml:space="preserve">  </w:t>
      </w:r>
      <w:r>
        <w:rPr>
          <w:rFonts w:hint="eastAsia" w:ascii="仿宋_GB2312" w:hAnsi="仿宋_GB2312" w:eastAsia="仿宋_GB2312" w:cs="仿宋_GB2312"/>
          <w:color w:val="auto"/>
          <w:sz w:val="30"/>
          <w:szCs w:val="30"/>
          <w:shd w:val="clear" w:color="auto" w:fill="FFFFFF"/>
        </w:rPr>
        <w:t>（一）《民用爆炸物品安全管理条例》（国务院令第466号公布,国务院令第653号修订）第十二条</w:t>
      </w:r>
      <w:r>
        <w:rPr>
          <w:rFonts w:hint="eastAsia" w:ascii="仿宋_GB2312" w:hAnsi="仿宋_GB2312" w:eastAsia="仿宋_GB2312" w:cs="仿宋_GB2312"/>
          <w:color w:val="auto"/>
          <w:sz w:val="30"/>
          <w:szCs w:val="30"/>
          <w:shd w:val="clear" w:color="auto" w:fill="FFFFFF"/>
          <w:lang w:val="en-US" w:eastAsia="zh-CN"/>
        </w:rPr>
        <w:t xml:space="preserve"> </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shd w:val="clear" w:color="auto" w:fill="FFFFFF"/>
          <w:lang w:val="en-US" w:eastAsia="zh-CN"/>
        </w:rPr>
        <w:t xml:space="preserve">  </w:t>
      </w:r>
      <w:r>
        <w:rPr>
          <w:rFonts w:hint="eastAsia" w:ascii="仿宋_GB2312" w:hAnsi="仿宋_GB2312" w:eastAsia="仿宋_GB2312" w:cs="仿宋_GB2312"/>
          <w:color w:val="auto"/>
          <w:sz w:val="30"/>
          <w:szCs w:val="30"/>
          <w:shd w:val="clear" w:color="auto" w:fill="FFFFFF"/>
        </w:rPr>
        <w:t>（二）《民用爆炸物品生产许可实施办法》（工业和信息化部令第49号）</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Style w:val="8"/>
          <w:rFonts w:hint="eastAsia" w:ascii="黑体" w:hAnsi="黑体" w:eastAsia="黑体" w:cs="黑体"/>
          <w:b w:val="0"/>
          <w:bCs/>
          <w:color w:val="333333"/>
          <w:sz w:val="30"/>
          <w:szCs w:val="30"/>
          <w:shd w:val="clear" w:color="auto" w:fill="FFFFFF"/>
          <w:lang w:val="en-US" w:eastAsia="zh-CN"/>
        </w:rPr>
      </w:pPr>
      <w:r>
        <w:rPr>
          <w:rStyle w:val="8"/>
          <w:rFonts w:hint="eastAsia" w:ascii="黑体" w:hAnsi="黑体" w:eastAsia="黑体" w:cs="黑体"/>
          <w:b w:val="0"/>
          <w:bCs/>
          <w:color w:val="333333"/>
          <w:sz w:val="30"/>
          <w:szCs w:val="30"/>
          <w:shd w:val="clear" w:color="auto" w:fill="FFFFFF"/>
          <w:lang w:val="en-US" w:eastAsia="zh-CN"/>
        </w:rPr>
        <w:t xml:space="preserve">  四、受理机构</w:t>
      </w:r>
    </w:p>
    <w:p>
      <w:pPr>
        <w:pStyle w:val="5"/>
        <w:pageBreakBefore w:val="0"/>
        <w:widowControl/>
        <w:kinsoku/>
        <w:wordWrap/>
        <w:overflowPunct/>
        <w:topLinePunct w:val="0"/>
        <w:autoSpaceDE/>
        <w:autoSpaceDN/>
        <w:bidi w:val="0"/>
        <w:adjustRightInd/>
        <w:snapToGrid/>
        <w:spacing w:beforeAutospacing="0" w:afterAutospacing="0" w:line="240" w:lineRule="auto"/>
        <w:ind w:firstLine="300" w:firstLineChars="100"/>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70707"/>
          <w:sz w:val="30"/>
          <w:szCs w:val="30"/>
          <w:shd w:val="clear" w:color="auto" w:fill="FFFFFF"/>
        </w:rPr>
        <w:t>工业和信息化部安全生产司</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Style w:val="8"/>
          <w:rFonts w:hint="eastAsia" w:ascii="黑体" w:hAnsi="黑体" w:eastAsia="黑体" w:cs="黑体"/>
          <w:b w:val="0"/>
          <w:bCs/>
          <w:color w:val="333333"/>
          <w:sz w:val="30"/>
          <w:szCs w:val="30"/>
          <w:shd w:val="clear" w:color="auto" w:fill="FFFFFF"/>
          <w:lang w:val="en-US" w:eastAsia="zh-CN"/>
        </w:rPr>
      </w:pPr>
      <w:r>
        <w:rPr>
          <w:rStyle w:val="8"/>
          <w:rFonts w:hint="eastAsia" w:ascii="黑体" w:hAnsi="黑体" w:eastAsia="黑体" w:cs="黑体"/>
          <w:b w:val="0"/>
          <w:bCs/>
          <w:color w:val="333333"/>
          <w:sz w:val="30"/>
          <w:szCs w:val="30"/>
          <w:shd w:val="clear" w:color="auto" w:fill="FFFFFF"/>
          <w:lang w:val="en-US" w:eastAsia="zh-CN"/>
        </w:rPr>
        <w:t xml:space="preserve">  五、决定机构</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Fonts w:hint="eastAsia" w:ascii="仿宋_GB2312" w:hAnsi="仿宋_GB2312" w:eastAsia="仿宋_GB2312" w:cs="仿宋_GB2312"/>
          <w:color w:val="070707"/>
          <w:sz w:val="30"/>
          <w:szCs w:val="30"/>
          <w:shd w:val="clear" w:color="auto" w:fill="FFFFFF"/>
        </w:rPr>
      </w:pPr>
      <w:r>
        <w:rPr>
          <w:rFonts w:hint="eastAsia" w:ascii="仿宋_GB2312" w:hAnsi="仿宋_GB2312" w:eastAsia="仿宋_GB2312" w:cs="仿宋_GB2312"/>
          <w:color w:val="070707"/>
          <w:sz w:val="30"/>
          <w:szCs w:val="30"/>
          <w:shd w:val="clear" w:color="auto" w:fill="FFFFFF"/>
          <w:lang w:val="en-US" w:eastAsia="zh-CN"/>
        </w:rPr>
        <w:t xml:space="preserve">  </w:t>
      </w:r>
      <w:r>
        <w:rPr>
          <w:rFonts w:hint="eastAsia" w:ascii="仿宋_GB2312" w:hAnsi="仿宋_GB2312" w:eastAsia="仿宋_GB2312" w:cs="仿宋_GB2312"/>
          <w:color w:val="070707"/>
          <w:sz w:val="30"/>
          <w:szCs w:val="30"/>
          <w:shd w:val="clear" w:color="auto" w:fill="FFFFFF"/>
        </w:rPr>
        <w:t>工业和信息化部</w:t>
      </w:r>
    </w:p>
    <w:p>
      <w:pPr>
        <w:pStyle w:val="5"/>
        <w:pageBreakBefore w:val="0"/>
        <w:widowControl/>
        <w:kinsoku/>
        <w:wordWrap/>
        <w:overflowPunct/>
        <w:topLinePunct w:val="0"/>
        <w:autoSpaceDE/>
        <w:autoSpaceDN/>
        <w:bidi w:val="0"/>
        <w:adjustRightInd/>
        <w:snapToGrid/>
        <w:spacing w:beforeAutospacing="0" w:afterAutospacing="0" w:line="240" w:lineRule="auto"/>
        <w:ind w:firstLine="300" w:firstLineChars="100"/>
        <w:textAlignment w:val="auto"/>
        <w:rPr>
          <w:rStyle w:val="8"/>
          <w:rFonts w:hint="eastAsia" w:ascii="黑体" w:hAnsi="黑体" w:eastAsia="黑体" w:cs="黑体"/>
          <w:b w:val="0"/>
          <w:bCs/>
          <w:color w:val="333333"/>
          <w:sz w:val="30"/>
          <w:szCs w:val="30"/>
          <w:shd w:val="clear" w:color="auto" w:fill="FFFFFF"/>
          <w:lang w:val="en-US" w:eastAsia="zh-CN"/>
        </w:rPr>
      </w:pPr>
      <w:r>
        <w:rPr>
          <w:rStyle w:val="8"/>
          <w:rFonts w:hint="eastAsia" w:ascii="黑体" w:hAnsi="黑体" w:eastAsia="黑体" w:cs="黑体"/>
          <w:b w:val="0"/>
          <w:bCs/>
          <w:color w:val="333333"/>
          <w:sz w:val="30"/>
          <w:szCs w:val="30"/>
          <w:shd w:val="clear" w:color="auto" w:fill="FFFFFF"/>
          <w:lang w:val="en-US" w:eastAsia="zh-CN"/>
        </w:rPr>
        <w:t>六、数量限制</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70707"/>
          <w:sz w:val="30"/>
          <w:szCs w:val="30"/>
          <w:shd w:val="clear" w:color="auto" w:fill="FFFFFF"/>
          <w:lang w:val="en-US" w:eastAsia="zh-CN"/>
        </w:rPr>
        <w:t xml:space="preserve">  </w:t>
      </w:r>
      <w:r>
        <w:rPr>
          <w:rFonts w:hint="eastAsia" w:ascii="仿宋_GB2312" w:hAnsi="仿宋_GB2312" w:eastAsia="仿宋_GB2312" w:cs="仿宋_GB2312"/>
          <w:color w:val="070707"/>
          <w:sz w:val="30"/>
          <w:szCs w:val="30"/>
          <w:shd w:val="clear" w:color="auto" w:fill="FFFFFF"/>
        </w:rPr>
        <w:t>设立民用爆炸物品生产企业，应当遵循统筹规划、合理布局的原则。</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Fonts w:hint="eastAsia" w:ascii="仿宋_GB2312" w:hAnsi="仿宋_GB2312" w:eastAsia="仿宋_GB2312" w:cs="仿宋_GB2312"/>
          <w:sz w:val="30"/>
          <w:szCs w:val="30"/>
        </w:rPr>
      </w:pPr>
      <w:r>
        <w:rPr>
          <w:rStyle w:val="8"/>
          <w:rFonts w:hint="eastAsia" w:ascii="黑体" w:hAnsi="黑体" w:eastAsia="黑体" w:cs="黑体"/>
          <w:b w:val="0"/>
          <w:bCs/>
          <w:color w:val="333333"/>
          <w:sz w:val="30"/>
          <w:szCs w:val="30"/>
          <w:shd w:val="clear" w:color="auto" w:fill="FFFFFF"/>
          <w:lang w:val="en-US" w:eastAsia="zh-CN"/>
        </w:rPr>
        <w:t xml:space="preserve">    七、申请条件</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Fonts w:hint="eastAsia" w:ascii="仿宋_GB2312" w:hAnsi="仿宋_GB2312" w:eastAsia="仿宋_GB2312" w:cs="仿宋_GB2312"/>
          <w:color w:val="070707"/>
          <w:sz w:val="30"/>
          <w:szCs w:val="30"/>
          <w:shd w:val="clear" w:color="auto" w:fill="FFFFFF"/>
        </w:rPr>
      </w:pPr>
      <w:r>
        <w:rPr>
          <w:rFonts w:hint="eastAsia" w:ascii="仿宋_GB2312" w:hAnsi="仿宋_GB2312" w:eastAsia="仿宋_GB2312" w:cs="仿宋_GB2312"/>
          <w:color w:val="070707"/>
          <w:sz w:val="30"/>
          <w:szCs w:val="30"/>
          <w:shd w:val="clear" w:color="auto" w:fill="FFFFFF"/>
          <w:lang w:val="en-US" w:eastAsia="zh-CN"/>
        </w:rPr>
        <w:t xml:space="preserve">    </w:t>
      </w:r>
      <w:r>
        <w:rPr>
          <w:rFonts w:hint="eastAsia" w:ascii="仿宋_GB2312" w:hAnsi="仿宋_GB2312" w:eastAsia="仿宋_GB2312" w:cs="仿宋_GB2312"/>
          <w:color w:val="070707"/>
          <w:sz w:val="30"/>
          <w:szCs w:val="30"/>
          <w:shd w:val="clear" w:color="auto" w:fill="FFFFFF"/>
        </w:rPr>
        <w:t>（一）符合国家产业结构规划、产业技术标准和民爆行业发展规划；</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Fonts w:hint="eastAsia" w:ascii="仿宋_GB2312" w:hAnsi="仿宋_GB2312" w:eastAsia="仿宋_GB2312" w:cs="仿宋_GB2312"/>
          <w:color w:val="070707"/>
          <w:sz w:val="30"/>
          <w:szCs w:val="30"/>
          <w:shd w:val="clear" w:color="auto" w:fill="FFFFFF"/>
        </w:rPr>
      </w:pPr>
      <w:r>
        <w:rPr>
          <w:rFonts w:hint="eastAsia" w:ascii="仿宋_GB2312" w:hAnsi="仿宋_GB2312" w:eastAsia="仿宋_GB2312" w:cs="仿宋_GB2312"/>
          <w:color w:val="070707"/>
          <w:sz w:val="30"/>
          <w:szCs w:val="30"/>
          <w:shd w:val="clear" w:color="auto" w:fill="FFFFFF"/>
          <w:lang w:val="en-US" w:eastAsia="zh-CN"/>
        </w:rPr>
        <w:t xml:space="preserve">    </w:t>
      </w:r>
      <w:r>
        <w:rPr>
          <w:rFonts w:hint="eastAsia" w:ascii="仿宋_GB2312" w:hAnsi="仿宋_GB2312" w:eastAsia="仿宋_GB2312" w:cs="仿宋_GB2312"/>
          <w:color w:val="070707"/>
          <w:sz w:val="30"/>
          <w:szCs w:val="30"/>
          <w:shd w:val="clear" w:color="auto" w:fill="FFFFFF"/>
        </w:rPr>
        <w:t>（二）厂房和专用仓库的设计、结构、建筑材料、安全距离以及安全设备、设施符合国家有关标准和规范；</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Fonts w:hint="eastAsia" w:ascii="仿宋_GB2312" w:hAnsi="仿宋_GB2312" w:eastAsia="仿宋_GB2312" w:cs="仿宋_GB2312"/>
          <w:color w:val="070707"/>
          <w:sz w:val="30"/>
          <w:szCs w:val="30"/>
          <w:shd w:val="clear" w:color="auto" w:fill="FFFFFF"/>
        </w:rPr>
      </w:pPr>
      <w:r>
        <w:rPr>
          <w:rFonts w:hint="eastAsia" w:ascii="仿宋_GB2312" w:hAnsi="仿宋_GB2312" w:eastAsia="仿宋_GB2312" w:cs="仿宋_GB2312"/>
          <w:color w:val="070707"/>
          <w:sz w:val="30"/>
          <w:szCs w:val="30"/>
          <w:shd w:val="clear" w:color="auto" w:fill="FFFFFF"/>
          <w:lang w:val="en-US" w:eastAsia="zh-CN"/>
        </w:rPr>
        <w:t xml:space="preserve">    </w:t>
      </w:r>
      <w:r>
        <w:rPr>
          <w:rFonts w:hint="eastAsia" w:ascii="仿宋_GB2312" w:hAnsi="仿宋_GB2312" w:eastAsia="仿宋_GB2312" w:cs="仿宋_GB2312"/>
          <w:color w:val="070707"/>
          <w:sz w:val="30"/>
          <w:szCs w:val="30"/>
          <w:shd w:val="clear" w:color="auto" w:fill="FFFFFF"/>
        </w:rPr>
        <w:t>（三）生产设备、工艺技术符合有关安全生产的技术标准和规程；</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Fonts w:hint="eastAsia" w:ascii="仿宋_GB2312" w:hAnsi="仿宋_GB2312" w:eastAsia="仿宋_GB2312" w:cs="仿宋_GB2312"/>
          <w:color w:val="070707"/>
          <w:sz w:val="30"/>
          <w:szCs w:val="30"/>
          <w:shd w:val="clear" w:color="auto" w:fill="FFFFFF"/>
        </w:rPr>
      </w:pPr>
      <w:r>
        <w:rPr>
          <w:rFonts w:hint="eastAsia" w:ascii="仿宋_GB2312" w:hAnsi="仿宋_GB2312" w:eastAsia="仿宋_GB2312" w:cs="仿宋_GB2312"/>
          <w:color w:val="070707"/>
          <w:sz w:val="30"/>
          <w:szCs w:val="30"/>
          <w:shd w:val="clear" w:color="auto" w:fill="FFFFFF"/>
          <w:lang w:val="en-US" w:eastAsia="zh-CN"/>
        </w:rPr>
        <w:t xml:space="preserve">    </w:t>
      </w:r>
      <w:r>
        <w:rPr>
          <w:rFonts w:hint="eastAsia" w:ascii="仿宋_GB2312" w:hAnsi="仿宋_GB2312" w:eastAsia="仿宋_GB2312" w:cs="仿宋_GB2312"/>
          <w:color w:val="070707"/>
          <w:sz w:val="30"/>
          <w:szCs w:val="30"/>
          <w:shd w:val="clear" w:color="auto" w:fill="FFFFFF"/>
        </w:rPr>
        <w:t>（四）主要负责人具有与所生产民用爆炸物品相适应的安全生产知识和管理能力，与民用爆炸物品生产相关专业的技术人员占职工人数的比例不得低于15%；</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Fonts w:hint="eastAsia" w:ascii="仿宋_GB2312" w:hAnsi="仿宋_GB2312" w:eastAsia="仿宋_GB2312" w:cs="仿宋_GB2312"/>
          <w:color w:val="070707"/>
          <w:sz w:val="30"/>
          <w:szCs w:val="30"/>
          <w:shd w:val="clear" w:color="auto" w:fill="FFFFFF"/>
        </w:rPr>
      </w:pPr>
      <w:r>
        <w:rPr>
          <w:rFonts w:hint="eastAsia" w:ascii="仿宋_GB2312" w:hAnsi="仿宋_GB2312" w:eastAsia="仿宋_GB2312" w:cs="仿宋_GB2312"/>
          <w:color w:val="070707"/>
          <w:sz w:val="30"/>
          <w:szCs w:val="30"/>
          <w:shd w:val="clear" w:color="auto" w:fill="FFFFFF"/>
          <w:lang w:val="en-US" w:eastAsia="zh-CN"/>
        </w:rPr>
        <w:t xml:space="preserve">    </w:t>
      </w:r>
      <w:r>
        <w:rPr>
          <w:rFonts w:hint="eastAsia" w:ascii="仿宋_GB2312" w:hAnsi="仿宋_GB2312" w:eastAsia="仿宋_GB2312" w:cs="仿宋_GB2312"/>
          <w:color w:val="070707"/>
          <w:sz w:val="30"/>
          <w:szCs w:val="30"/>
          <w:shd w:val="clear" w:color="auto" w:fill="FFFFFF"/>
        </w:rPr>
        <w:t>（五）有健全的安全、质量管理制度和岗位安全责任制度；</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Fonts w:hint="eastAsia" w:ascii="仿宋_GB2312" w:hAnsi="仿宋_GB2312" w:eastAsia="仿宋_GB2312" w:cs="仿宋_GB2312"/>
          <w:color w:val="070707"/>
          <w:sz w:val="30"/>
          <w:szCs w:val="30"/>
          <w:shd w:val="clear" w:color="auto" w:fill="FFFFFF"/>
        </w:rPr>
      </w:pPr>
      <w:r>
        <w:rPr>
          <w:rFonts w:hint="eastAsia" w:ascii="仿宋_GB2312" w:hAnsi="仿宋_GB2312" w:eastAsia="仿宋_GB2312" w:cs="仿宋_GB2312"/>
          <w:color w:val="070707"/>
          <w:sz w:val="30"/>
          <w:szCs w:val="30"/>
          <w:shd w:val="clear" w:color="auto" w:fill="FFFFFF"/>
          <w:lang w:val="en-US" w:eastAsia="zh-CN"/>
        </w:rPr>
        <w:t xml:space="preserve">    </w:t>
      </w:r>
      <w:r>
        <w:rPr>
          <w:rFonts w:hint="eastAsia" w:ascii="仿宋_GB2312" w:hAnsi="仿宋_GB2312" w:eastAsia="仿宋_GB2312" w:cs="仿宋_GB2312"/>
          <w:color w:val="070707"/>
          <w:sz w:val="30"/>
          <w:szCs w:val="30"/>
          <w:shd w:val="clear" w:color="auto" w:fill="FFFFFF"/>
        </w:rPr>
        <w:t>（六）法律、行政法规规定的其他条件。</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Style w:val="8"/>
          <w:rFonts w:hint="eastAsia" w:ascii="黑体" w:hAnsi="黑体" w:eastAsia="黑体" w:cs="黑体"/>
          <w:b w:val="0"/>
          <w:bCs/>
          <w:color w:val="333333"/>
          <w:sz w:val="30"/>
          <w:szCs w:val="30"/>
          <w:shd w:val="clear" w:color="auto" w:fill="FFFFFF"/>
          <w:lang w:val="en-US" w:eastAsia="zh-CN"/>
        </w:rPr>
      </w:pPr>
      <w:r>
        <w:rPr>
          <w:rStyle w:val="8"/>
          <w:rFonts w:hint="eastAsia" w:ascii="黑体" w:hAnsi="黑体" w:eastAsia="黑体" w:cs="黑体"/>
          <w:b w:val="0"/>
          <w:bCs/>
          <w:color w:val="333333"/>
          <w:sz w:val="30"/>
          <w:szCs w:val="30"/>
          <w:shd w:val="clear" w:color="auto" w:fill="FFFFFF"/>
          <w:lang w:val="en-US" w:eastAsia="zh-CN"/>
        </w:rPr>
        <w:t xml:space="preserve">    八、禁止性条件</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70707"/>
          <w:sz w:val="30"/>
          <w:szCs w:val="30"/>
          <w:shd w:val="clear" w:color="auto" w:fill="FFFFFF"/>
          <w:lang w:val="en-US" w:eastAsia="zh-CN"/>
        </w:rPr>
        <w:t xml:space="preserve">    </w:t>
      </w:r>
      <w:r>
        <w:rPr>
          <w:rFonts w:hint="eastAsia" w:ascii="仿宋_GB2312" w:hAnsi="仿宋_GB2312" w:eastAsia="仿宋_GB2312" w:cs="仿宋_GB2312"/>
          <w:color w:val="070707"/>
          <w:sz w:val="30"/>
          <w:szCs w:val="30"/>
          <w:shd w:val="clear" w:color="auto" w:fill="FFFFFF"/>
        </w:rPr>
        <w:t>不符合申请条件的。</w:t>
      </w:r>
    </w:p>
    <w:p>
      <w:pPr>
        <w:pStyle w:val="5"/>
        <w:pageBreakBefore w:val="0"/>
        <w:widowControl/>
        <w:numPr>
          <w:ilvl w:val="0"/>
          <w:numId w:val="1"/>
        </w:numPr>
        <w:kinsoku/>
        <w:wordWrap/>
        <w:overflowPunct/>
        <w:topLinePunct w:val="0"/>
        <w:autoSpaceDE/>
        <w:autoSpaceDN/>
        <w:bidi w:val="0"/>
        <w:adjustRightInd/>
        <w:snapToGrid/>
        <w:spacing w:beforeAutospacing="0" w:afterAutospacing="0" w:line="240" w:lineRule="auto"/>
        <w:ind w:left="601" w:leftChars="0" w:firstLine="0" w:firstLineChars="0"/>
        <w:textAlignment w:val="auto"/>
        <w:rPr>
          <w:rStyle w:val="8"/>
          <w:rFonts w:hint="eastAsia" w:ascii="黑体" w:hAnsi="黑体" w:eastAsia="黑体" w:cs="黑体"/>
          <w:b w:val="0"/>
          <w:bCs/>
          <w:color w:val="333333"/>
          <w:sz w:val="30"/>
          <w:szCs w:val="30"/>
          <w:shd w:val="clear" w:color="auto" w:fill="FFFFFF"/>
          <w:lang w:val="en-US" w:eastAsia="zh-CN"/>
        </w:rPr>
      </w:pPr>
      <w:r>
        <w:rPr>
          <w:rStyle w:val="8"/>
          <w:rFonts w:hint="eastAsia" w:ascii="黑体" w:hAnsi="黑体" w:eastAsia="黑体" w:cs="黑体"/>
          <w:b w:val="0"/>
          <w:bCs/>
          <w:color w:val="333333"/>
          <w:sz w:val="30"/>
          <w:szCs w:val="30"/>
          <w:shd w:val="clear" w:color="auto" w:fill="FFFFFF"/>
          <w:lang w:val="en-US" w:eastAsia="zh-CN"/>
        </w:rPr>
        <w:t>申请材料目录</w:t>
      </w:r>
    </w:p>
    <w:p>
      <w:pPr>
        <w:pStyle w:val="5"/>
        <w:pageBreakBefore w:val="0"/>
        <w:widowControl/>
        <w:numPr>
          <w:ilvl w:val="0"/>
          <w:numId w:val="0"/>
        </w:numPr>
        <w:kinsoku/>
        <w:wordWrap/>
        <w:overflowPunct/>
        <w:topLinePunct w:val="0"/>
        <w:autoSpaceDE/>
        <w:autoSpaceDN/>
        <w:bidi w:val="0"/>
        <w:adjustRightInd/>
        <w:snapToGrid/>
        <w:spacing w:beforeAutospacing="0" w:afterAutospacing="0" w:line="240" w:lineRule="auto"/>
        <w:ind w:left="601" w:leftChars="0"/>
        <w:textAlignment w:val="auto"/>
        <w:rPr>
          <w:rFonts w:hint="eastAsia" w:ascii="仿宋_GB2312" w:hAnsi="仿宋_GB2312" w:eastAsia="仿宋_GB2312" w:cs="仿宋_GB2312"/>
          <w:color w:val="070707"/>
          <w:sz w:val="30"/>
          <w:szCs w:val="30"/>
          <w:shd w:val="clear" w:color="auto" w:fill="FFFFFF"/>
        </w:rPr>
      </w:pPr>
      <w:r>
        <w:rPr>
          <w:rFonts w:hint="eastAsia" w:ascii="仿宋_GB2312" w:hAnsi="仿宋_GB2312" w:eastAsia="仿宋_GB2312" w:cs="仿宋_GB2312"/>
          <w:color w:val="070707"/>
          <w:sz w:val="30"/>
          <w:szCs w:val="30"/>
          <w:shd w:val="clear" w:color="auto" w:fill="FFFFFF"/>
        </w:rPr>
        <w:t>（一）民用爆炸物品生产许可申请文件；</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Fonts w:hint="eastAsia" w:ascii="仿宋_GB2312" w:hAnsi="仿宋_GB2312" w:eastAsia="仿宋_GB2312" w:cs="仿宋_GB2312"/>
          <w:color w:val="070707"/>
          <w:sz w:val="30"/>
          <w:szCs w:val="30"/>
          <w:shd w:val="clear" w:color="auto" w:fill="FFFFFF"/>
        </w:rPr>
      </w:pPr>
      <w:r>
        <w:rPr>
          <w:rFonts w:hint="eastAsia" w:ascii="仿宋_GB2312" w:hAnsi="仿宋_GB2312" w:eastAsia="仿宋_GB2312" w:cs="仿宋_GB2312"/>
          <w:color w:val="070707"/>
          <w:sz w:val="30"/>
          <w:szCs w:val="30"/>
          <w:shd w:val="clear" w:color="auto" w:fill="FFFFFF"/>
          <w:lang w:val="en-US" w:eastAsia="zh-CN"/>
        </w:rPr>
        <w:t xml:space="preserve">    </w:t>
      </w:r>
      <w:r>
        <w:rPr>
          <w:rFonts w:hint="eastAsia" w:ascii="仿宋_GB2312" w:hAnsi="仿宋_GB2312" w:eastAsia="仿宋_GB2312" w:cs="仿宋_GB2312"/>
          <w:color w:val="070707"/>
          <w:sz w:val="30"/>
          <w:szCs w:val="30"/>
          <w:shd w:val="clear" w:color="auto" w:fill="FFFFFF"/>
        </w:rPr>
        <w:t>（二）《民用爆炸物品生产许可证申请审批表》（一式三份）；</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Fonts w:hint="eastAsia" w:ascii="仿宋_GB2312" w:hAnsi="仿宋_GB2312" w:eastAsia="仿宋_GB2312" w:cs="仿宋_GB2312"/>
          <w:color w:val="070707"/>
          <w:sz w:val="30"/>
          <w:szCs w:val="30"/>
          <w:shd w:val="clear" w:color="auto" w:fill="FFFFFF"/>
        </w:rPr>
      </w:pPr>
      <w:r>
        <w:rPr>
          <w:rFonts w:hint="eastAsia" w:ascii="仿宋_GB2312" w:hAnsi="仿宋_GB2312" w:eastAsia="仿宋_GB2312" w:cs="仿宋_GB2312"/>
          <w:color w:val="070707"/>
          <w:sz w:val="30"/>
          <w:szCs w:val="30"/>
          <w:shd w:val="clear" w:color="auto" w:fill="FFFFFF"/>
          <w:lang w:val="en-US" w:eastAsia="zh-CN"/>
        </w:rPr>
        <w:t xml:space="preserve">    </w:t>
      </w:r>
      <w:r>
        <w:rPr>
          <w:rFonts w:hint="eastAsia" w:ascii="仿宋_GB2312" w:hAnsi="仿宋_GB2312" w:eastAsia="仿宋_GB2312" w:cs="仿宋_GB2312"/>
          <w:color w:val="070707"/>
          <w:sz w:val="30"/>
          <w:szCs w:val="30"/>
          <w:shd w:val="clear" w:color="auto" w:fill="FFFFFF"/>
        </w:rPr>
        <w:t>（三）民用爆炸物品生产许可项目申请报告（一式三份）；</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Fonts w:hint="eastAsia" w:ascii="仿宋_GB2312" w:hAnsi="仿宋_GB2312" w:eastAsia="仿宋_GB2312" w:cs="仿宋_GB2312"/>
          <w:color w:val="070707"/>
          <w:sz w:val="30"/>
          <w:szCs w:val="30"/>
          <w:shd w:val="clear" w:color="auto" w:fill="FFFFFF"/>
        </w:rPr>
      </w:pPr>
      <w:r>
        <w:rPr>
          <w:rFonts w:hint="eastAsia" w:ascii="仿宋_GB2312" w:hAnsi="仿宋_GB2312" w:eastAsia="仿宋_GB2312" w:cs="仿宋_GB2312"/>
          <w:color w:val="070707"/>
          <w:sz w:val="30"/>
          <w:szCs w:val="30"/>
          <w:shd w:val="clear" w:color="auto" w:fill="FFFFFF"/>
          <w:lang w:val="en-US" w:eastAsia="zh-CN"/>
        </w:rPr>
        <w:t xml:space="preserve">    </w:t>
      </w:r>
      <w:r>
        <w:rPr>
          <w:rFonts w:hint="eastAsia" w:ascii="仿宋_GB2312" w:hAnsi="仿宋_GB2312" w:eastAsia="仿宋_GB2312" w:cs="仿宋_GB2312"/>
          <w:color w:val="070707"/>
          <w:sz w:val="30"/>
          <w:szCs w:val="30"/>
          <w:shd w:val="clear" w:color="auto" w:fill="FFFFFF"/>
        </w:rPr>
        <w:t>（四）省级民爆行业主管部门出具的书面意见；</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Fonts w:hint="eastAsia" w:ascii="仿宋_GB2312" w:hAnsi="仿宋_GB2312" w:eastAsia="仿宋_GB2312" w:cs="仿宋_GB2312"/>
          <w:color w:val="070707"/>
          <w:sz w:val="30"/>
          <w:szCs w:val="30"/>
          <w:shd w:val="clear" w:color="auto" w:fill="FFFFFF"/>
        </w:rPr>
      </w:pPr>
      <w:r>
        <w:rPr>
          <w:rFonts w:hint="eastAsia" w:ascii="仿宋_GB2312" w:hAnsi="仿宋_GB2312" w:eastAsia="仿宋_GB2312" w:cs="仿宋_GB2312"/>
          <w:color w:val="070707"/>
          <w:sz w:val="30"/>
          <w:szCs w:val="30"/>
          <w:shd w:val="clear" w:color="auto" w:fill="FFFFFF"/>
          <w:lang w:val="en-US" w:eastAsia="zh-CN"/>
        </w:rPr>
        <w:t xml:space="preserve">    </w:t>
      </w:r>
      <w:r>
        <w:rPr>
          <w:rFonts w:hint="eastAsia" w:ascii="仿宋_GB2312" w:hAnsi="仿宋_GB2312" w:eastAsia="仿宋_GB2312" w:cs="仿宋_GB2312"/>
          <w:color w:val="070707"/>
          <w:sz w:val="30"/>
          <w:szCs w:val="30"/>
          <w:shd w:val="clear" w:color="auto" w:fill="FFFFFF"/>
        </w:rPr>
        <w:t>（五）民用爆炸物品安全评价机构出具的安全预评价报告；</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Fonts w:hint="eastAsia" w:ascii="仿宋_GB2312" w:hAnsi="仿宋_GB2312" w:eastAsia="仿宋_GB2312" w:cs="仿宋_GB2312"/>
          <w:color w:val="070707"/>
          <w:sz w:val="30"/>
          <w:szCs w:val="30"/>
          <w:shd w:val="clear" w:color="auto" w:fill="FFFFFF"/>
        </w:rPr>
      </w:pPr>
      <w:r>
        <w:rPr>
          <w:rFonts w:hint="eastAsia" w:ascii="仿宋_GB2312" w:hAnsi="仿宋_GB2312" w:eastAsia="仿宋_GB2312" w:cs="仿宋_GB2312"/>
          <w:color w:val="070707"/>
          <w:sz w:val="30"/>
          <w:szCs w:val="30"/>
          <w:shd w:val="clear" w:color="auto" w:fill="FFFFFF"/>
          <w:lang w:val="en-US" w:eastAsia="zh-CN"/>
        </w:rPr>
        <w:t xml:space="preserve">    </w:t>
      </w:r>
      <w:r>
        <w:rPr>
          <w:rFonts w:hint="eastAsia" w:ascii="仿宋_GB2312" w:hAnsi="仿宋_GB2312" w:eastAsia="仿宋_GB2312" w:cs="仿宋_GB2312"/>
          <w:color w:val="070707"/>
          <w:sz w:val="30"/>
          <w:szCs w:val="30"/>
          <w:shd w:val="clear" w:color="auto" w:fill="FFFFFF"/>
        </w:rPr>
        <w:t>（六）法定代表人无刑事处罚材料；</w:t>
      </w:r>
    </w:p>
    <w:p>
      <w:pPr>
        <w:pStyle w:val="5"/>
        <w:pageBreakBefore w:val="0"/>
        <w:widowControl/>
        <w:kinsoku/>
        <w:wordWrap/>
        <w:overflowPunct/>
        <w:topLinePunct w:val="0"/>
        <w:autoSpaceDE/>
        <w:autoSpaceDN/>
        <w:bidi w:val="0"/>
        <w:adjustRightInd/>
        <w:snapToGrid/>
        <w:spacing w:beforeAutospacing="0" w:afterAutospacing="0" w:line="240" w:lineRule="auto"/>
        <w:ind w:firstLine="600"/>
        <w:textAlignment w:val="auto"/>
        <w:rPr>
          <w:rFonts w:hint="eastAsia" w:ascii="仿宋_GB2312" w:hAnsi="仿宋_GB2312" w:eastAsia="仿宋_GB2312" w:cs="仿宋_GB2312"/>
          <w:color w:val="070707"/>
          <w:sz w:val="30"/>
          <w:szCs w:val="30"/>
          <w:shd w:val="clear" w:color="auto" w:fill="FFFFFF"/>
          <w:lang w:eastAsia="zh-CN"/>
        </w:rPr>
      </w:pPr>
      <w:r>
        <w:rPr>
          <w:rFonts w:hint="eastAsia" w:ascii="仿宋_GB2312" w:hAnsi="仿宋_GB2312" w:eastAsia="仿宋_GB2312" w:cs="仿宋_GB2312"/>
          <w:color w:val="070707"/>
          <w:sz w:val="30"/>
          <w:szCs w:val="30"/>
          <w:shd w:val="clear" w:color="auto" w:fill="FFFFFF"/>
        </w:rPr>
        <w:t>（七）专业技术人员资质证明复印件</w:t>
      </w:r>
      <w:r>
        <w:rPr>
          <w:rFonts w:hint="eastAsia" w:ascii="仿宋_GB2312" w:hAnsi="仿宋_GB2312" w:eastAsia="仿宋_GB2312" w:cs="仿宋_GB2312"/>
          <w:color w:val="070707"/>
          <w:sz w:val="30"/>
          <w:szCs w:val="30"/>
          <w:shd w:val="clear" w:color="auto" w:fill="FFFFFF"/>
          <w:lang w:eastAsia="zh-CN"/>
        </w:rPr>
        <w:t>或告知承诺书。</w:t>
      </w:r>
    </w:p>
    <w:p>
      <w:pPr>
        <w:pStyle w:val="5"/>
        <w:pageBreakBefore w:val="0"/>
        <w:widowControl/>
        <w:kinsoku/>
        <w:wordWrap/>
        <w:overflowPunct/>
        <w:topLinePunct w:val="0"/>
        <w:autoSpaceDE/>
        <w:autoSpaceDN/>
        <w:bidi w:val="0"/>
        <w:adjustRightInd/>
        <w:snapToGrid/>
        <w:spacing w:beforeAutospacing="0" w:afterAutospacing="0" w:line="240" w:lineRule="auto"/>
        <w:ind w:firstLine="600"/>
        <w:textAlignment w:val="auto"/>
        <w:rPr>
          <w:rStyle w:val="8"/>
          <w:rFonts w:hint="eastAsia" w:ascii="黑体" w:hAnsi="黑体" w:eastAsia="黑体" w:cs="黑体"/>
          <w:b w:val="0"/>
          <w:bCs/>
          <w:color w:val="333333"/>
          <w:sz w:val="30"/>
          <w:szCs w:val="30"/>
          <w:shd w:val="clear" w:color="auto" w:fill="FFFFFF"/>
          <w:lang w:val="en-US" w:eastAsia="zh-CN"/>
        </w:rPr>
      </w:pPr>
      <w:r>
        <w:rPr>
          <w:rStyle w:val="8"/>
          <w:rFonts w:hint="eastAsia" w:ascii="黑体" w:hAnsi="黑体" w:eastAsia="黑体" w:cs="黑体"/>
          <w:b w:val="0"/>
          <w:bCs/>
          <w:color w:val="333333"/>
          <w:sz w:val="30"/>
          <w:szCs w:val="30"/>
          <w:shd w:val="clear" w:color="auto" w:fill="FFFFFF"/>
          <w:lang w:val="en-US" w:eastAsia="zh-CN"/>
        </w:rPr>
        <w:t>十、申请接收</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70707"/>
          <w:sz w:val="30"/>
          <w:szCs w:val="30"/>
          <w:shd w:val="clear" w:color="auto" w:fill="FFFFFF"/>
          <w:lang w:val="en-US" w:eastAsia="zh-CN"/>
        </w:rPr>
        <w:t xml:space="preserve">    </w:t>
      </w:r>
      <w:r>
        <w:rPr>
          <w:rFonts w:hint="eastAsia" w:ascii="仿宋_GB2312" w:hAnsi="仿宋_GB2312" w:eastAsia="仿宋_GB2312" w:cs="仿宋_GB2312"/>
          <w:color w:val="070707"/>
          <w:sz w:val="30"/>
          <w:szCs w:val="30"/>
          <w:shd w:val="clear" w:color="auto" w:fill="FFFFFF"/>
        </w:rPr>
        <w:t>联系电话：010-68205388</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70707"/>
          <w:sz w:val="30"/>
          <w:szCs w:val="30"/>
          <w:shd w:val="clear" w:color="auto" w:fill="FFFFFF"/>
          <w:lang w:val="en-US" w:eastAsia="zh-CN"/>
        </w:rPr>
        <w:t xml:space="preserve">    </w:t>
      </w:r>
      <w:r>
        <w:rPr>
          <w:rFonts w:hint="eastAsia" w:ascii="仿宋_GB2312" w:hAnsi="仿宋_GB2312" w:eastAsia="仿宋_GB2312" w:cs="仿宋_GB2312"/>
          <w:color w:val="070707"/>
          <w:sz w:val="30"/>
          <w:szCs w:val="30"/>
          <w:shd w:val="clear" w:color="auto" w:fill="FFFFFF"/>
        </w:rPr>
        <w:t>网址：</w:t>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"http://www.miit.gov.cn/" </w:instrText>
      </w:r>
      <w:r>
        <w:rPr>
          <w:rFonts w:hint="eastAsia" w:ascii="仿宋_GB2312" w:hAnsi="仿宋_GB2312" w:eastAsia="仿宋_GB2312" w:cs="仿宋_GB2312"/>
          <w:sz w:val="30"/>
          <w:szCs w:val="30"/>
        </w:rPr>
        <w:fldChar w:fldCharType="separate"/>
      </w:r>
      <w:r>
        <w:rPr>
          <w:rStyle w:val="9"/>
          <w:rFonts w:hint="eastAsia" w:ascii="仿宋_GB2312" w:hAnsi="仿宋_GB2312" w:eastAsia="仿宋_GB2312" w:cs="仿宋_GB2312"/>
          <w:color w:val="070707"/>
          <w:sz w:val="30"/>
          <w:szCs w:val="30"/>
          <w:u w:val="none"/>
          <w:shd w:val="clear" w:color="auto" w:fill="FFFFFF"/>
        </w:rPr>
        <w:t>www.miit.gov.cn</w:t>
      </w:r>
      <w:r>
        <w:rPr>
          <w:rStyle w:val="9"/>
          <w:rFonts w:hint="eastAsia" w:ascii="仿宋_GB2312" w:hAnsi="仿宋_GB2312" w:eastAsia="仿宋_GB2312" w:cs="仿宋_GB2312"/>
          <w:color w:val="070707"/>
          <w:sz w:val="30"/>
          <w:szCs w:val="30"/>
          <w:u w:val="none"/>
          <w:shd w:val="clear" w:color="auto" w:fill="FFFFFF"/>
        </w:rPr>
        <w:fldChar w:fldCharType="end"/>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Fonts w:hint="eastAsia" w:ascii="仿宋_GB2312" w:hAnsi="仿宋_GB2312" w:eastAsia="仿宋_GB2312" w:cs="仿宋_GB2312"/>
          <w:color w:val="070707"/>
          <w:sz w:val="30"/>
          <w:szCs w:val="30"/>
          <w:shd w:val="clear" w:color="auto" w:fill="FFFFFF"/>
        </w:rPr>
      </w:pPr>
      <w:r>
        <w:rPr>
          <w:rFonts w:hint="eastAsia" w:ascii="仿宋_GB2312" w:hAnsi="仿宋_GB2312" w:eastAsia="仿宋_GB2312" w:cs="仿宋_GB2312"/>
          <w:color w:val="070707"/>
          <w:sz w:val="30"/>
          <w:szCs w:val="30"/>
          <w:shd w:val="clear" w:color="auto" w:fill="FFFFFF"/>
          <w:lang w:val="en-US" w:eastAsia="zh-CN"/>
        </w:rPr>
        <w:t xml:space="preserve">    </w:t>
      </w:r>
      <w:r>
        <w:rPr>
          <w:rFonts w:hint="eastAsia" w:ascii="仿宋_GB2312" w:hAnsi="仿宋_GB2312" w:eastAsia="仿宋_GB2312" w:cs="仿宋_GB2312"/>
          <w:color w:val="070707"/>
          <w:sz w:val="30"/>
          <w:szCs w:val="30"/>
          <w:shd w:val="clear" w:color="auto" w:fill="FFFFFF"/>
        </w:rPr>
        <w:t>接收地址：北京市西城区西长安街13号工业和信息化部安全生产司。</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Style w:val="8"/>
          <w:rFonts w:hint="eastAsia" w:ascii="黑体" w:hAnsi="黑体" w:eastAsia="黑体" w:cs="黑体"/>
          <w:b w:val="0"/>
          <w:bCs/>
          <w:color w:val="333333"/>
          <w:sz w:val="30"/>
          <w:szCs w:val="30"/>
          <w:shd w:val="clear" w:color="auto" w:fill="FFFFFF"/>
          <w:lang w:val="en-US" w:eastAsia="zh-CN"/>
        </w:rPr>
      </w:pPr>
      <w:r>
        <w:rPr>
          <w:rStyle w:val="8"/>
          <w:rFonts w:hint="eastAsia" w:ascii="黑体" w:hAnsi="黑体" w:eastAsia="黑体" w:cs="黑体"/>
          <w:b w:val="0"/>
          <w:bCs/>
          <w:color w:val="333333"/>
          <w:sz w:val="30"/>
          <w:szCs w:val="30"/>
          <w:shd w:val="clear" w:color="auto" w:fill="FFFFFF"/>
          <w:lang w:val="en-US" w:eastAsia="zh-CN"/>
        </w:rPr>
        <w:t xml:space="preserve">    十一、办理基本流程</w:t>
      </w:r>
    </w:p>
    <w:p>
      <w:pPr>
        <w:pStyle w:val="5"/>
        <w:pageBreakBefore w:val="0"/>
        <w:widowControl/>
        <w:numPr>
          <w:ilvl w:val="0"/>
          <w:numId w:val="0"/>
        </w:numPr>
        <w:kinsoku/>
        <w:wordWrap/>
        <w:overflowPunct/>
        <w:topLinePunct w:val="0"/>
        <w:autoSpaceDE/>
        <w:autoSpaceDN/>
        <w:bidi w:val="0"/>
        <w:adjustRightInd/>
        <w:snapToGrid/>
        <w:spacing w:beforeAutospacing="0" w:afterAutospacing="0" w:line="240" w:lineRule="auto"/>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70707"/>
          <w:sz w:val="30"/>
          <w:szCs w:val="30"/>
          <w:shd w:val="clear" w:color="auto" w:fill="FFFFFF"/>
          <w:lang w:val="en-US" w:eastAsia="zh-CN"/>
        </w:rPr>
        <w:t xml:space="preserve">    </w:t>
      </w:r>
      <w:r>
        <w:rPr>
          <w:rFonts w:hint="eastAsia" w:ascii="仿宋_GB2312" w:hAnsi="仿宋_GB2312" w:eastAsia="仿宋_GB2312" w:cs="仿宋_GB2312"/>
          <w:color w:val="070707"/>
          <w:sz w:val="30"/>
          <w:szCs w:val="30"/>
          <w:shd w:val="clear" w:color="auto" w:fill="FFFFFF"/>
        </w:rPr>
        <w:t>（一）企业提出申请，工业和信息化部自收到申请之日起5日内，根据下列情况分别作出处理：</w:t>
      </w:r>
    </w:p>
    <w:p>
      <w:pPr>
        <w:pStyle w:val="5"/>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70707"/>
          <w:sz w:val="30"/>
          <w:szCs w:val="30"/>
          <w:shd w:val="clear" w:color="auto" w:fill="FFFFFF"/>
          <w:lang w:val="en-US" w:eastAsia="zh-CN"/>
        </w:rPr>
        <w:t xml:space="preserve">    1.</w:t>
      </w:r>
      <w:r>
        <w:rPr>
          <w:rFonts w:hint="eastAsia" w:ascii="仿宋_GB2312" w:hAnsi="仿宋_GB2312" w:eastAsia="仿宋_GB2312" w:cs="仿宋_GB2312"/>
          <w:color w:val="070707"/>
          <w:sz w:val="30"/>
          <w:szCs w:val="30"/>
          <w:shd w:val="clear" w:color="auto" w:fill="FFFFFF"/>
        </w:rPr>
        <w:t>申请事项属于本行政机关职权范围，且申请材料填写正确、申请材料齐全、符合法定形式的，予以受理</w:t>
      </w:r>
      <w:r>
        <w:rPr>
          <w:rFonts w:hint="eastAsia" w:ascii="仿宋_GB2312" w:hAnsi="仿宋_GB2312" w:eastAsia="仿宋_GB2312" w:cs="仿宋_GB2312"/>
          <w:color w:val="070707"/>
          <w:sz w:val="30"/>
          <w:szCs w:val="30"/>
          <w:shd w:val="clear" w:color="auto" w:fill="FFFFFF"/>
          <w:lang w:eastAsia="zh-CN"/>
        </w:rPr>
        <w:t>（其中，要求提供的“专业技术人员资质证明复印件”，可采取告知承诺制，由申请人提供告知承诺书）</w:t>
      </w:r>
      <w:r>
        <w:rPr>
          <w:rFonts w:hint="eastAsia" w:ascii="仿宋_GB2312" w:hAnsi="仿宋_GB2312" w:eastAsia="仿宋_GB2312" w:cs="仿宋_GB2312"/>
          <w:color w:val="070707"/>
          <w:sz w:val="30"/>
          <w:szCs w:val="30"/>
          <w:shd w:val="clear" w:color="auto" w:fill="FFFFFF"/>
        </w:rPr>
        <w:t>；</w:t>
      </w:r>
    </w:p>
    <w:p>
      <w:pPr>
        <w:pStyle w:val="5"/>
        <w:pageBreakBefore w:val="0"/>
        <w:widowControl/>
        <w:kinsoku/>
        <w:wordWrap/>
        <w:overflowPunct/>
        <w:topLinePunct w:val="0"/>
        <w:autoSpaceDE/>
        <w:autoSpaceDN/>
        <w:bidi w:val="0"/>
        <w:adjustRightInd/>
        <w:snapToGrid/>
        <w:spacing w:beforeAutospacing="0" w:afterAutospacing="0" w:line="240" w:lineRule="auto"/>
        <w:ind w:firstLine="600"/>
        <w:textAlignment w:val="auto"/>
        <w:rPr>
          <w:rFonts w:hint="eastAsia" w:ascii="仿宋_GB2312" w:hAnsi="仿宋_GB2312" w:eastAsia="仿宋_GB2312" w:cs="仿宋_GB2312"/>
          <w:color w:val="070707"/>
          <w:sz w:val="30"/>
          <w:szCs w:val="30"/>
          <w:shd w:val="clear" w:color="auto" w:fill="FFFFFF"/>
          <w:lang w:val="en-US" w:eastAsia="zh-CN"/>
        </w:rPr>
      </w:pPr>
      <w:r>
        <w:rPr>
          <w:rFonts w:hint="eastAsia" w:ascii="仿宋_GB2312" w:hAnsi="仿宋_GB2312" w:eastAsia="仿宋_GB2312" w:cs="仿宋_GB2312"/>
          <w:color w:val="070707"/>
          <w:sz w:val="30"/>
          <w:szCs w:val="30"/>
          <w:shd w:val="clear" w:color="auto" w:fill="FFFFFF"/>
          <w:lang w:val="en-US" w:eastAsia="zh-CN"/>
        </w:rPr>
        <w:t>2.申请事项属于本行政机关职权范围，但申请材料填写不正确、或者申请材料不齐全、或者申请材料不符合法定形式，当场或在5日内一次告知申请人需要补正的全部内容；</w:t>
      </w:r>
    </w:p>
    <w:p>
      <w:pPr>
        <w:pStyle w:val="5"/>
        <w:pageBreakBefore w:val="0"/>
        <w:widowControl/>
        <w:kinsoku/>
        <w:wordWrap/>
        <w:overflowPunct/>
        <w:topLinePunct w:val="0"/>
        <w:autoSpaceDE/>
        <w:autoSpaceDN/>
        <w:bidi w:val="0"/>
        <w:adjustRightInd/>
        <w:snapToGrid/>
        <w:spacing w:beforeAutospacing="0" w:afterAutospacing="0" w:line="240" w:lineRule="auto"/>
        <w:ind w:firstLine="600"/>
        <w:textAlignment w:val="auto"/>
        <w:rPr>
          <w:rFonts w:hint="eastAsia" w:ascii="仿宋_GB2312" w:hAnsi="仿宋_GB2312" w:eastAsia="仿宋_GB2312" w:cs="仿宋_GB2312"/>
          <w:color w:val="070707"/>
          <w:sz w:val="30"/>
          <w:szCs w:val="30"/>
          <w:shd w:val="clear" w:color="auto" w:fill="FFFFFF"/>
          <w:lang w:val="en-US" w:eastAsia="zh-CN"/>
        </w:rPr>
      </w:pPr>
      <w:r>
        <w:rPr>
          <w:rFonts w:hint="eastAsia" w:ascii="仿宋_GB2312" w:hAnsi="仿宋_GB2312" w:eastAsia="仿宋_GB2312" w:cs="仿宋_GB2312"/>
          <w:color w:val="070707"/>
          <w:sz w:val="30"/>
          <w:szCs w:val="30"/>
          <w:shd w:val="clear" w:color="auto" w:fill="FFFFFF"/>
          <w:lang w:val="en-US" w:eastAsia="zh-CN"/>
        </w:rPr>
        <w:t>3.申请事项不属于本行政机关职权范围的，不予受理，退回申请材料，说明理由。</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Fonts w:hint="eastAsia" w:ascii="仿宋_GB2312" w:hAnsi="仿宋_GB2312" w:eastAsia="仿宋_GB2312" w:cs="仿宋_GB2312"/>
          <w:color w:val="070707"/>
          <w:sz w:val="30"/>
          <w:szCs w:val="30"/>
          <w:shd w:val="clear" w:color="auto" w:fill="FFFFFF"/>
          <w:lang w:val="en-US" w:eastAsia="zh-CN"/>
        </w:rPr>
      </w:pPr>
      <w:r>
        <w:rPr>
          <w:rFonts w:hint="eastAsia" w:ascii="仿宋_GB2312" w:hAnsi="仿宋_GB2312" w:eastAsia="仿宋_GB2312" w:cs="仿宋_GB2312"/>
          <w:color w:val="070707"/>
          <w:sz w:val="30"/>
          <w:szCs w:val="30"/>
          <w:shd w:val="clear" w:color="auto" w:fill="FFFFFF"/>
          <w:lang w:val="en-US" w:eastAsia="zh-CN"/>
        </w:rPr>
        <w:t xml:space="preserve">    （二）工业和信息化部自受理之日起30日内进行审查。对符合条件的，核发《民用爆炸物品生产许可证》;对不符合许可条件的，应当书面告知申请人，不予核发《民用爆炸物品生产许可证》，并说明理由。生产许可有效期3年，企业应当在期满前90日内申请办理核准换证手续。</w:t>
      </w:r>
    </w:p>
    <w:p>
      <w:pPr>
        <w:pStyle w:val="5"/>
        <w:pageBreakBefore w:val="0"/>
        <w:widowControl/>
        <w:kinsoku/>
        <w:wordWrap/>
        <w:overflowPunct/>
        <w:topLinePunct w:val="0"/>
        <w:autoSpaceDE/>
        <w:autoSpaceDN/>
        <w:bidi w:val="0"/>
        <w:adjustRightInd/>
        <w:snapToGrid/>
        <w:spacing w:beforeAutospacing="0" w:afterAutospacing="0" w:line="240" w:lineRule="auto"/>
        <w:jc w:val="left"/>
        <w:textAlignment w:val="auto"/>
        <w:rPr>
          <w:rFonts w:hint="eastAsia" w:ascii="仿宋_GB2312" w:hAnsi="仿宋_GB2312" w:eastAsia="仿宋_GB2312" w:cs="仿宋_GB2312"/>
          <w:color w:val="070707"/>
          <w:sz w:val="30"/>
          <w:szCs w:val="30"/>
          <w:shd w:val="clear" w:color="auto" w:fill="FFFFFF"/>
        </w:rPr>
      </w:pPr>
      <w:r>
        <w:rPr>
          <w:rFonts w:hint="eastAsia" w:ascii="仿宋_GB2312" w:hAnsi="仿宋_GB2312" w:eastAsia="仿宋_GB2312" w:cs="仿宋_GB2312"/>
          <w:color w:val="070707"/>
          <w:sz w:val="30"/>
          <w:szCs w:val="30"/>
          <w:shd w:val="clear" w:color="auto" w:fill="FFFFFF"/>
          <w:lang w:val="en-US" w:eastAsia="zh-CN"/>
        </w:rPr>
        <w:t xml:space="preserve">    </w:t>
      </w:r>
      <w:r>
        <w:rPr>
          <w:rFonts w:hint="eastAsia" w:ascii="仿宋_GB2312" w:hAnsi="仿宋_GB2312" w:eastAsia="仿宋_GB2312" w:cs="仿宋_GB2312"/>
          <w:color w:val="070707"/>
          <w:sz w:val="30"/>
          <w:szCs w:val="30"/>
          <w:shd w:val="clear" w:color="auto" w:fill="FFFFFF"/>
        </w:rPr>
        <w:t>（三）生产许可需要组织专家现场评审的，应当将评审</w:t>
      </w:r>
      <w:r>
        <w:rPr>
          <w:rFonts w:hint="eastAsia" w:ascii="仿宋_GB2312" w:hAnsi="仿宋_GB2312" w:eastAsia="仿宋_GB2312" w:cs="仿宋_GB2312"/>
          <w:color w:val="070707"/>
          <w:sz w:val="30"/>
          <w:szCs w:val="30"/>
          <w:shd w:val="clear" w:color="auto" w:fill="FFFFFF"/>
          <w:lang w:eastAsia="zh-CN"/>
        </w:rPr>
        <w:t>办理进程和结果公开查询</w:t>
      </w:r>
      <w:r>
        <w:rPr>
          <w:rFonts w:hint="eastAsia" w:ascii="仿宋_GB2312" w:hAnsi="仿宋_GB2312" w:eastAsia="仿宋_GB2312" w:cs="仿宋_GB2312"/>
          <w:color w:val="070707"/>
          <w:sz w:val="30"/>
          <w:szCs w:val="30"/>
          <w:shd w:val="clear" w:color="auto" w:fill="FFFFFF"/>
        </w:rPr>
        <w:t>所需时间书面告知申请人。评审所需时间不计算在许可的期限内。</w:t>
      </w:r>
    </w:p>
    <w:p>
      <w:pPr>
        <w:pStyle w:val="5"/>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eastAsia" w:ascii="仿宋_GB2312" w:hAnsi="仿宋_GB2312" w:eastAsia="仿宋_GB2312" w:cs="仿宋_GB2312"/>
          <w:color w:val="070707"/>
          <w:sz w:val="30"/>
          <w:szCs w:val="30"/>
          <w:shd w:val="clear" w:color="auto" w:fill="FFFFFF"/>
        </w:rPr>
      </w:pPr>
      <w:r>
        <w:rPr>
          <w:rFonts w:hint="eastAsia" w:ascii="仿宋_GB2312" w:hAnsi="仿宋_GB2312" w:eastAsia="仿宋_GB2312" w:cs="仿宋_GB2312"/>
          <w:color w:val="070707"/>
          <w:sz w:val="30"/>
          <w:szCs w:val="30"/>
          <w:shd w:val="clear" w:color="auto" w:fill="FFFFFF"/>
          <w:lang w:val="en-US" w:eastAsia="zh-CN"/>
        </w:rPr>
        <w:t xml:space="preserve">    </w:t>
      </w:r>
      <w:r>
        <w:rPr>
          <w:rFonts w:hint="eastAsia" w:ascii="仿宋_GB2312" w:hAnsi="仿宋_GB2312" w:eastAsia="仿宋_GB2312" w:cs="仿宋_GB2312"/>
          <w:color w:val="070707"/>
          <w:sz w:val="30"/>
          <w:szCs w:val="30"/>
          <w:shd w:val="clear" w:color="auto" w:fill="FFFFFF"/>
        </w:rPr>
        <w:t>（四）《民用爆炸物品生产许可证》有效期内，申请变更企业名称、法定代表人、注册地址、登记类型的，工业和信息化部应当在接到申请之日起15个工作日内作出是否同意变更的决定。对符合条件的，核发变更的《民用爆炸物品生产许可证》，并收回原证；对不符合条件的，不予核发，书面通知申请人并说明理由。</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Fonts w:hint="eastAsia" w:ascii="仿宋_GB2312" w:hAnsi="仿宋_GB2312" w:eastAsia="仿宋_GB2312" w:cs="仿宋_GB2312"/>
          <w:sz w:val="30"/>
          <w:szCs w:val="30"/>
        </w:rPr>
      </w:pPr>
      <w:r>
        <w:rPr>
          <w:rStyle w:val="8"/>
          <w:rFonts w:hint="eastAsia" w:ascii="黑体" w:hAnsi="黑体" w:eastAsia="黑体" w:cs="黑体"/>
          <w:b w:val="0"/>
          <w:bCs/>
          <w:color w:val="333333"/>
          <w:sz w:val="30"/>
          <w:szCs w:val="30"/>
          <w:shd w:val="clear" w:color="auto" w:fill="FFFFFF"/>
          <w:lang w:val="en-US" w:eastAsia="zh-CN"/>
        </w:rPr>
        <w:t xml:space="preserve">    十二、审批时限 </w:t>
      </w:r>
    </w:p>
    <w:p>
      <w:pPr>
        <w:pStyle w:val="5"/>
        <w:pageBreakBefore w:val="0"/>
        <w:widowControl/>
        <w:kinsoku/>
        <w:wordWrap/>
        <w:overflowPunct/>
        <w:topLinePunct w:val="0"/>
        <w:autoSpaceDE/>
        <w:autoSpaceDN/>
        <w:bidi w:val="0"/>
        <w:adjustRightInd/>
        <w:snapToGrid/>
        <w:spacing w:beforeAutospacing="0" w:afterAutospacing="0" w:line="240" w:lineRule="auto"/>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70707"/>
          <w:sz w:val="30"/>
          <w:szCs w:val="30"/>
          <w:shd w:val="clear" w:color="auto" w:fill="FFFFFF"/>
        </w:rPr>
        <w:t>工业和信息化部自受理之日起</w:t>
      </w:r>
      <w:r>
        <w:rPr>
          <w:rFonts w:hint="eastAsia" w:ascii="仿宋_GB2312" w:hAnsi="仿宋_GB2312" w:eastAsia="仿宋_GB2312" w:cs="仿宋_GB2312"/>
          <w:color w:val="070707"/>
          <w:sz w:val="30"/>
          <w:szCs w:val="30"/>
          <w:shd w:val="clear" w:color="auto" w:fill="FFFFFF"/>
          <w:lang w:val="en-US" w:eastAsia="zh-CN"/>
        </w:rPr>
        <w:t>30</w:t>
      </w:r>
      <w:r>
        <w:rPr>
          <w:rFonts w:hint="eastAsia" w:ascii="仿宋_GB2312" w:hAnsi="仿宋_GB2312" w:eastAsia="仿宋_GB2312" w:cs="仿宋_GB2312"/>
          <w:color w:val="070707"/>
          <w:sz w:val="30"/>
          <w:szCs w:val="30"/>
          <w:shd w:val="clear" w:color="auto" w:fill="FFFFFF"/>
        </w:rPr>
        <w:t>日内进行审查。对符合条件的，核发《民用爆炸物品生产许可证》;对不符合许可条件的，应当书面告知申请人，不予核发《民用爆炸物品生产许可证》，并说明理由。生产许可有效期3年，企业应当在期满前90日内申请办理核准换证手续。</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Style w:val="8"/>
          <w:rFonts w:hint="eastAsia" w:ascii="黑体" w:hAnsi="黑体" w:eastAsia="黑体" w:cs="黑体"/>
          <w:b w:val="0"/>
          <w:bCs/>
          <w:color w:val="333333"/>
          <w:sz w:val="30"/>
          <w:szCs w:val="30"/>
          <w:shd w:val="clear" w:color="auto" w:fill="FFFFFF"/>
          <w:lang w:val="en-US" w:eastAsia="zh-CN"/>
        </w:rPr>
      </w:pPr>
      <w:r>
        <w:rPr>
          <w:rStyle w:val="8"/>
          <w:rFonts w:hint="eastAsia" w:ascii="黑体" w:hAnsi="黑体" w:eastAsia="黑体" w:cs="黑体"/>
          <w:b w:val="0"/>
          <w:bCs/>
          <w:color w:val="333333"/>
          <w:sz w:val="30"/>
          <w:szCs w:val="30"/>
          <w:shd w:val="clear" w:color="auto" w:fill="FFFFFF"/>
          <w:lang w:val="en-US" w:eastAsia="zh-CN"/>
        </w:rPr>
        <w:t xml:space="preserve">    十三、收费依据</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70707"/>
          <w:sz w:val="30"/>
          <w:szCs w:val="30"/>
          <w:shd w:val="clear" w:color="auto" w:fill="FFFFFF"/>
          <w:lang w:val="en-US" w:eastAsia="zh-CN"/>
        </w:rPr>
        <w:t xml:space="preserve">    </w:t>
      </w:r>
      <w:r>
        <w:rPr>
          <w:rFonts w:hint="eastAsia" w:ascii="仿宋_GB2312" w:hAnsi="仿宋_GB2312" w:eastAsia="仿宋_GB2312" w:cs="仿宋_GB2312"/>
          <w:color w:val="070707"/>
          <w:sz w:val="30"/>
          <w:szCs w:val="30"/>
          <w:shd w:val="clear" w:color="auto" w:fill="FFFFFF"/>
        </w:rPr>
        <w:t>不收费。</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Style w:val="8"/>
          <w:rFonts w:hint="eastAsia" w:ascii="黑体" w:hAnsi="黑体" w:eastAsia="黑体" w:cs="黑体"/>
          <w:b w:val="0"/>
          <w:bCs/>
          <w:color w:val="333333"/>
          <w:sz w:val="30"/>
          <w:szCs w:val="30"/>
          <w:shd w:val="clear" w:color="auto" w:fill="FFFFFF"/>
          <w:lang w:val="en-US" w:eastAsia="zh-CN"/>
        </w:rPr>
      </w:pPr>
      <w:r>
        <w:rPr>
          <w:rStyle w:val="8"/>
          <w:rFonts w:hint="eastAsia" w:ascii="黑体" w:hAnsi="黑体" w:eastAsia="黑体" w:cs="黑体"/>
          <w:b w:val="0"/>
          <w:bCs/>
          <w:color w:val="333333"/>
          <w:sz w:val="30"/>
          <w:szCs w:val="30"/>
          <w:shd w:val="clear" w:color="auto" w:fill="FFFFFF"/>
          <w:lang w:val="en-US" w:eastAsia="zh-CN"/>
        </w:rPr>
        <w:t xml:space="preserve">    十四、审批结果</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70707"/>
          <w:sz w:val="30"/>
          <w:szCs w:val="30"/>
          <w:shd w:val="clear" w:color="auto" w:fill="FFFFFF"/>
          <w:lang w:val="en-US" w:eastAsia="zh-CN"/>
        </w:rPr>
        <w:t xml:space="preserve">    </w:t>
      </w:r>
      <w:r>
        <w:rPr>
          <w:rFonts w:hint="eastAsia" w:ascii="仿宋_GB2312" w:hAnsi="仿宋_GB2312" w:eastAsia="仿宋_GB2312" w:cs="仿宋_GB2312"/>
          <w:color w:val="070707"/>
          <w:sz w:val="30"/>
          <w:szCs w:val="30"/>
          <w:shd w:val="clear" w:color="auto" w:fill="FFFFFF"/>
        </w:rPr>
        <w:t>核发《民用爆炸物品生产许可证》。</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Style w:val="8"/>
          <w:rFonts w:hint="eastAsia" w:ascii="黑体" w:hAnsi="黑体" w:eastAsia="黑体" w:cs="黑体"/>
          <w:b w:val="0"/>
          <w:bCs/>
          <w:color w:val="333333"/>
          <w:sz w:val="30"/>
          <w:szCs w:val="30"/>
          <w:shd w:val="clear" w:color="auto" w:fill="FFFFFF"/>
          <w:lang w:val="en-US" w:eastAsia="zh-CN"/>
        </w:rPr>
      </w:pPr>
      <w:r>
        <w:rPr>
          <w:rStyle w:val="8"/>
          <w:rFonts w:hint="eastAsia" w:ascii="黑体" w:hAnsi="黑体" w:eastAsia="黑体" w:cs="黑体"/>
          <w:b w:val="0"/>
          <w:bCs/>
          <w:color w:val="333333"/>
          <w:sz w:val="30"/>
          <w:szCs w:val="30"/>
          <w:shd w:val="clear" w:color="auto" w:fill="FFFFFF"/>
          <w:lang w:val="en-US" w:eastAsia="zh-CN"/>
        </w:rPr>
        <w:t xml:space="preserve">    十五、结果送达</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70707"/>
          <w:sz w:val="30"/>
          <w:szCs w:val="30"/>
          <w:shd w:val="clear" w:color="auto" w:fill="FFFFFF"/>
          <w:lang w:val="en-US" w:eastAsia="zh-CN"/>
        </w:rPr>
        <w:t xml:space="preserve">    </w:t>
      </w:r>
      <w:r>
        <w:rPr>
          <w:rFonts w:hint="eastAsia" w:ascii="仿宋_GB2312" w:hAnsi="仿宋_GB2312" w:eastAsia="仿宋_GB2312" w:cs="仿宋_GB2312"/>
          <w:color w:val="070707"/>
          <w:sz w:val="30"/>
          <w:szCs w:val="30"/>
          <w:shd w:val="clear" w:color="auto" w:fill="FFFFFF"/>
        </w:rPr>
        <w:t>送达方式：行政许可结果由申请人自取或邮寄至省级民爆行业主管部门。</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Style w:val="8"/>
          <w:rFonts w:hint="eastAsia" w:ascii="黑体" w:hAnsi="黑体" w:eastAsia="黑体" w:cs="黑体"/>
          <w:b w:val="0"/>
          <w:bCs/>
          <w:color w:val="333333"/>
          <w:sz w:val="30"/>
          <w:szCs w:val="30"/>
          <w:shd w:val="clear" w:color="auto" w:fill="FFFFFF"/>
          <w:lang w:val="en-US" w:eastAsia="zh-CN"/>
        </w:rPr>
      </w:pPr>
      <w:r>
        <w:rPr>
          <w:rStyle w:val="8"/>
          <w:rFonts w:hint="eastAsia" w:ascii="黑体" w:hAnsi="黑体" w:eastAsia="黑体" w:cs="黑体"/>
          <w:b w:val="0"/>
          <w:bCs/>
          <w:color w:val="333333"/>
          <w:sz w:val="30"/>
          <w:szCs w:val="30"/>
          <w:shd w:val="clear" w:color="auto" w:fill="FFFFFF"/>
          <w:lang w:val="en-US" w:eastAsia="zh-CN"/>
        </w:rPr>
        <w:t xml:space="preserve">    十六、行政相对人权利和义务</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Fonts w:hint="eastAsia" w:ascii="仿宋_GB2312" w:hAnsi="仿宋_GB2312" w:eastAsia="仿宋_GB2312" w:cs="仿宋_GB2312"/>
          <w:color w:val="070707"/>
          <w:sz w:val="30"/>
          <w:szCs w:val="30"/>
          <w:shd w:val="clear" w:color="auto" w:fill="FFFFFF"/>
        </w:rPr>
      </w:pPr>
      <w:r>
        <w:rPr>
          <w:rFonts w:hint="eastAsia" w:ascii="仿宋_GB2312" w:hAnsi="仿宋_GB2312" w:eastAsia="仿宋_GB2312" w:cs="仿宋_GB2312"/>
          <w:color w:val="070707"/>
          <w:sz w:val="30"/>
          <w:szCs w:val="30"/>
          <w:shd w:val="clear" w:color="auto" w:fill="FFFFFF"/>
          <w:lang w:val="en-US" w:eastAsia="zh-CN"/>
        </w:rPr>
        <w:t xml:space="preserve">    </w:t>
      </w:r>
      <w:r>
        <w:rPr>
          <w:rFonts w:hint="eastAsia" w:ascii="仿宋_GB2312" w:hAnsi="仿宋_GB2312" w:eastAsia="仿宋_GB2312" w:cs="仿宋_GB2312"/>
          <w:color w:val="070707"/>
          <w:sz w:val="30"/>
          <w:szCs w:val="30"/>
          <w:shd w:val="clear" w:color="auto" w:fill="FFFFFF"/>
        </w:rPr>
        <w:t>可通过工业和信息化部网站或者咨询电话进行查询。</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Style w:val="8"/>
          <w:rFonts w:hint="eastAsia" w:ascii="黑体" w:hAnsi="黑体" w:eastAsia="黑体" w:cs="黑体"/>
          <w:b w:val="0"/>
          <w:bCs/>
          <w:color w:val="333333"/>
          <w:sz w:val="30"/>
          <w:szCs w:val="30"/>
          <w:shd w:val="clear" w:color="auto" w:fill="FFFFFF"/>
          <w:lang w:val="en-US" w:eastAsia="zh-CN"/>
        </w:rPr>
      </w:pPr>
      <w:r>
        <w:rPr>
          <w:rFonts w:hint="eastAsia" w:ascii="仿宋_GB2312" w:hAnsi="仿宋_GB2312" w:eastAsia="仿宋_GB2312" w:cs="仿宋_GB2312"/>
          <w:color w:val="070707"/>
          <w:sz w:val="30"/>
          <w:szCs w:val="30"/>
          <w:shd w:val="clear" w:color="auto" w:fill="FFFFFF"/>
          <w:lang w:val="en-US" w:eastAsia="zh-CN"/>
        </w:rPr>
        <w:t xml:space="preserve">    </w:t>
      </w:r>
      <w:r>
        <w:rPr>
          <w:rStyle w:val="8"/>
          <w:rFonts w:hint="eastAsia" w:ascii="黑体" w:hAnsi="黑体" w:eastAsia="黑体" w:cs="黑体"/>
          <w:b w:val="0"/>
          <w:bCs/>
          <w:color w:val="333333"/>
          <w:sz w:val="30"/>
          <w:szCs w:val="30"/>
          <w:shd w:val="clear" w:color="auto" w:fill="FFFFFF"/>
          <w:lang w:val="en-US" w:eastAsia="zh-CN"/>
        </w:rPr>
        <w:t>十七、查询途径</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70707"/>
          <w:sz w:val="30"/>
          <w:szCs w:val="30"/>
          <w:shd w:val="clear" w:color="auto" w:fill="FFFFFF"/>
          <w:lang w:val="en-US" w:eastAsia="zh-CN"/>
        </w:rPr>
        <w:t xml:space="preserve">    </w:t>
      </w:r>
      <w:r>
        <w:rPr>
          <w:rFonts w:hint="eastAsia" w:ascii="仿宋_GB2312" w:hAnsi="仿宋_GB2312" w:eastAsia="仿宋_GB2312" w:cs="仿宋_GB2312"/>
          <w:color w:val="070707"/>
          <w:sz w:val="30"/>
          <w:szCs w:val="30"/>
          <w:shd w:val="clear" w:color="auto" w:fill="FFFFFF"/>
        </w:rPr>
        <w:t>网址：</w:t>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"http://www.miit.gov.cn/" </w:instrText>
      </w:r>
      <w:r>
        <w:rPr>
          <w:rFonts w:hint="eastAsia" w:ascii="仿宋_GB2312" w:hAnsi="仿宋_GB2312" w:eastAsia="仿宋_GB2312" w:cs="仿宋_GB2312"/>
          <w:sz w:val="30"/>
          <w:szCs w:val="30"/>
        </w:rPr>
        <w:fldChar w:fldCharType="separate"/>
      </w:r>
      <w:r>
        <w:rPr>
          <w:rStyle w:val="9"/>
          <w:rFonts w:hint="eastAsia" w:ascii="仿宋_GB2312" w:hAnsi="仿宋_GB2312" w:eastAsia="仿宋_GB2312" w:cs="仿宋_GB2312"/>
          <w:color w:val="070707"/>
          <w:sz w:val="30"/>
          <w:szCs w:val="30"/>
          <w:u w:val="none"/>
          <w:shd w:val="clear" w:color="auto" w:fill="FFFFFF"/>
        </w:rPr>
        <w:t>www.miit.gov.cn</w:t>
      </w:r>
      <w:r>
        <w:rPr>
          <w:rStyle w:val="9"/>
          <w:rFonts w:hint="eastAsia" w:ascii="仿宋_GB2312" w:hAnsi="仿宋_GB2312" w:eastAsia="仿宋_GB2312" w:cs="仿宋_GB2312"/>
          <w:color w:val="070707"/>
          <w:sz w:val="30"/>
          <w:szCs w:val="30"/>
          <w:u w:val="none"/>
          <w:shd w:val="clear" w:color="auto" w:fill="FFFFFF"/>
        </w:rPr>
        <w:fldChar w:fldCharType="end"/>
      </w:r>
    </w:p>
    <w:p>
      <w:pPr>
        <w:pStyle w:val="5"/>
        <w:pageBreakBefore w:val="0"/>
        <w:widowControl/>
        <w:kinsoku/>
        <w:wordWrap/>
        <w:overflowPunct/>
        <w:topLinePunct w:val="0"/>
        <w:autoSpaceDE/>
        <w:autoSpaceDN/>
        <w:bidi w:val="0"/>
        <w:adjustRightInd/>
        <w:snapToGrid/>
        <w:spacing w:beforeAutospacing="0" w:afterAutospacing="0" w:line="240" w:lineRule="auto"/>
        <w:ind w:firstLine="600"/>
        <w:textAlignment w:val="auto"/>
        <w:rPr>
          <w:rFonts w:hint="eastAsia" w:ascii="仿宋_GB2312" w:hAnsi="仿宋_GB2312" w:eastAsia="仿宋_GB2312" w:cs="仿宋_GB2312"/>
          <w:color w:val="070707"/>
          <w:sz w:val="30"/>
          <w:szCs w:val="30"/>
          <w:shd w:val="clear" w:color="auto" w:fill="FFFFFF"/>
        </w:rPr>
      </w:pPr>
      <w:r>
        <w:rPr>
          <w:rFonts w:hint="eastAsia" w:ascii="仿宋_GB2312" w:hAnsi="仿宋_GB2312" w:eastAsia="仿宋_GB2312" w:cs="仿宋_GB2312"/>
          <w:color w:val="070707"/>
          <w:sz w:val="30"/>
          <w:szCs w:val="30"/>
          <w:shd w:val="clear" w:color="auto" w:fill="FFFFFF"/>
        </w:rPr>
        <w:t>电话：010-68205388</w:t>
      </w:r>
    </w:p>
    <w:p>
      <w:pPr>
        <w:pStyle w:val="5"/>
        <w:pageBreakBefore w:val="0"/>
        <w:widowControl/>
        <w:kinsoku/>
        <w:wordWrap/>
        <w:overflowPunct/>
        <w:topLinePunct w:val="0"/>
        <w:autoSpaceDE/>
        <w:autoSpaceDN/>
        <w:bidi w:val="0"/>
        <w:adjustRightInd/>
        <w:snapToGrid/>
        <w:spacing w:beforeAutospacing="0" w:afterAutospacing="0" w:line="240" w:lineRule="auto"/>
        <w:ind w:firstLine="600"/>
        <w:textAlignment w:val="auto"/>
        <w:rPr>
          <w:rStyle w:val="8"/>
          <w:rFonts w:hint="eastAsia" w:ascii="黑体" w:hAnsi="黑体" w:eastAsia="黑体" w:cs="黑体"/>
          <w:b w:val="0"/>
          <w:bCs/>
          <w:color w:val="333333"/>
          <w:sz w:val="30"/>
          <w:szCs w:val="30"/>
          <w:shd w:val="clear" w:color="auto" w:fill="FFFFFF"/>
          <w:lang w:val="en-US" w:eastAsia="zh-CN"/>
        </w:rPr>
      </w:pPr>
      <w:r>
        <w:rPr>
          <w:rStyle w:val="8"/>
          <w:rFonts w:hint="eastAsia" w:ascii="黑体" w:hAnsi="黑体" w:eastAsia="黑体" w:cs="黑体"/>
          <w:b w:val="0"/>
          <w:bCs/>
          <w:color w:val="333333"/>
          <w:sz w:val="30"/>
          <w:szCs w:val="30"/>
          <w:shd w:val="clear" w:color="auto" w:fill="FFFFFF"/>
          <w:lang w:val="en-US" w:eastAsia="zh-CN"/>
        </w:rPr>
        <w:t>十八、监督投诉渠道</w:t>
      </w:r>
    </w:p>
    <w:p>
      <w:pPr>
        <w:pStyle w:val="5"/>
        <w:pageBreakBefore w:val="0"/>
        <w:widowControl/>
        <w:numPr>
          <w:ilvl w:val="0"/>
          <w:numId w:val="0"/>
        </w:numPr>
        <w:kinsoku/>
        <w:wordWrap/>
        <w:overflowPunct/>
        <w:topLinePunct w:val="0"/>
        <w:autoSpaceDE/>
        <w:autoSpaceDN/>
        <w:bidi w:val="0"/>
        <w:adjustRightInd/>
        <w:snapToGrid/>
        <w:spacing w:beforeAutospacing="0" w:afterAutospacing="0" w:line="240" w:lineRule="auto"/>
        <w:ind w:left="301" w:leftChars="0"/>
        <w:textAlignment w:val="auto"/>
        <w:rPr>
          <w:rFonts w:hint="eastAsia" w:ascii="仿宋_GB2312" w:hAnsi="仿宋_GB2312" w:eastAsia="仿宋_GB2312" w:cs="仿宋_GB2312"/>
          <w:color w:val="070707"/>
          <w:sz w:val="30"/>
          <w:szCs w:val="30"/>
          <w:shd w:val="clear" w:color="auto" w:fill="FFFFFF"/>
          <w:lang w:eastAsia="zh-CN"/>
        </w:rPr>
      </w:pPr>
      <w:r>
        <w:rPr>
          <w:rFonts w:hint="eastAsia" w:ascii="仿宋_GB2312" w:hAnsi="仿宋_GB2312" w:eastAsia="仿宋_GB2312" w:cs="仿宋_GB2312"/>
          <w:color w:val="070707"/>
          <w:sz w:val="30"/>
          <w:szCs w:val="30"/>
          <w:shd w:val="clear" w:color="auto" w:fill="FFFFFF"/>
          <w:lang w:val="en-US" w:eastAsia="zh-CN"/>
        </w:rPr>
        <w:t xml:space="preserve">  </w:t>
      </w:r>
      <w:r>
        <w:rPr>
          <w:rFonts w:hint="eastAsia" w:ascii="仿宋_GB2312" w:hAnsi="仿宋_GB2312" w:eastAsia="仿宋_GB2312" w:cs="仿宋_GB2312"/>
          <w:color w:val="070707"/>
          <w:sz w:val="30"/>
          <w:szCs w:val="30"/>
          <w:shd w:val="clear" w:color="auto" w:fill="FFFFFF"/>
          <w:lang w:eastAsia="zh-CN"/>
        </w:rPr>
        <w:t>投诉电话：12381</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Fonts w:hint="eastAsia" w:ascii="仿宋_GB2312" w:hAnsi="仿宋_GB2312" w:eastAsia="仿宋_GB2312" w:cs="仿宋_GB2312"/>
          <w:color w:val="070707"/>
          <w:sz w:val="30"/>
          <w:szCs w:val="30"/>
          <w:shd w:val="clear" w:color="auto" w:fill="FFFFFF"/>
          <w:lang w:eastAsia="zh-CN"/>
        </w:rPr>
      </w:pPr>
      <w:r>
        <w:rPr>
          <w:rFonts w:hint="eastAsia" w:ascii="仿宋_GB2312" w:hAnsi="仿宋_GB2312" w:eastAsia="仿宋_GB2312" w:cs="仿宋_GB2312"/>
          <w:color w:val="070707"/>
          <w:sz w:val="30"/>
          <w:szCs w:val="30"/>
          <w:shd w:val="clear" w:color="auto" w:fill="FFFFFF"/>
          <w:lang w:val="en-US" w:eastAsia="zh-CN"/>
        </w:rPr>
        <w:t xml:space="preserve">    </w:t>
      </w:r>
      <w:r>
        <w:rPr>
          <w:rFonts w:hint="eastAsia" w:ascii="仿宋_GB2312" w:hAnsi="仿宋_GB2312" w:eastAsia="仿宋_GB2312" w:cs="仿宋_GB2312"/>
          <w:color w:val="070707"/>
          <w:sz w:val="30"/>
          <w:szCs w:val="30"/>
          <w:shd w:val="clear" w:color="auto" w:fill="FFFFFF"/>
          <w:lang w:eastAsia="zh-CN"/>
        </w:rPr>
        <w:t>部长信箱：</w:t>
      </w:r>
      <w:r>
        <w:rPr>
          <w:rFonts w:hint="eastAsia" w:ascii="仿宋_GB2312" w:hAnsi="仿宋_GB2312" w:eastAsia="仿宋_GB2312" w:cs="仿宋_GB2312"/>
          <w:color w:val="070707"/>
          <w:w w:val="90"/>
          <w:sz w:val="30"/>
          <w:szCs w:val="30"/>
          <w:shd w:val="clear" w:color="auto" w:fill="FFFFFF"/>
          <w:lang w:eastAsia="zh-CN"/>
        </w:rPr>
        <w:t>http://bzxx.miit.gov.cn/bzxx/appellate/main</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Style w:val="8"/>
          <w:rFonts w:hint="eastAsia" w:ascii="黑体" w:hAnsi="黑体" w:eastAsia="黑体" w:cs="黑体"/>
          <w:b w:val="0"/>
          <w:bCs/>
          <w:color w:val="333333"/>
          <w:sz w:val="30"/>
          <w:szCs w:val="30"/>
          <w:shd w:val="clear" w:color="auto" w:fill="FFFFFF"/>
          <w:lang w:val="en-US" w:eastAsia="zh-CN"/>
        </w:rPr>
      </w:pPr>
      <w:r>
        <w:rPr>
          <w:rStyle w:val="8"/>
          <w:rFonts w:hint="eastAsia" w:ascii="黑体" w:hAnsi="黑体" w:eastAsia="黑体" w:cs="黑体"/>
          <w:b w:val="0"/>
          <w:bCs/>
          <w:color w:val="333333"/>
          <w:sz w:val="30"/>
          <w:szCs w:val="30"/>
          <w:shd w:val="clear" w:color="auto" w:fill="FFFFFF"/>
          <w:lang w:val="en-US" w:eastAsia="zh-CN"/>
        </w:rPr>
        <w:t xml:space="preserve">    十九、办公地址及时间</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70707"/>
          <w:sz w:val="30"/>
          <w:szCs w:val="30"/>
          <w:shd w:val="clear" w:color="auto" w:fill="FFFFFF"/>
          <w:lang w:val="en-US" w:eastAsia="zh-CN"/>
        </w:rPr>
        <w:t xml:space="preserve">    </w:t>
      </w:r>
      <w:r>
        <w:rPr>
          <w:rFonts w:hint="eastAsia" w:ascii="仿宋_GB2312" w:hAnsi="仿宋_GB2312" w:eastAsia="仿宋_GB2312" w:cs="仿宋_GB2312"/>
          <w:color w:val="070707"/>
          <w:sz w:val="30"/>
          <w:szCs w:val="30"/>
          <w:shd w:val="clear" w:color="auto" w:fill="FFFFFF"/>
        </w:rPr>
        <w:t>办公地址：北京市西城区西长安街13号工业和信息化部安全生产司</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70707"/>
          <w:sz w:val="30"/>
          <w:szCs w:val="30"/>
          <w:shd w:val="clear" w:color="auto" w:fill="FFFFFF"/>
          <w:lang w:val="en-US" w:eastAsia="zh-CN"/>
        </w:rPr>
        <w:t xml:space="preserve">    </w:t>
      </w:r>
      <w:r>
        <w:rPr>
          <w:rFonts w:hint="eastAsia" w:ascii="仿宋_GB2312" w:hAnsi="仿宋_GB2312" w:eastAsia="仿宋_GB2312" w:cs="仿宋_GB2312"/>
          <w:color w:val="070707"/>
          <w:sz w:val="30"/>
          <w:szCs w:val="30"/>
          <w:shd w:val="clear" w:color="auto" w:fill="FFFFFF"/>
        </w:rPr>
        <w:t>办公时间：周一</w:t>
      </w:r>
      <w:r>
        <w:rPr>
          <w:rFonts w:hint="eastAsia" w:ascii="仿宋_GB2312" w:hAnsi="仿宋_GB2312" w:eastAsia="仿宋_GB2312" w:cs="仿宋_GB2312"/>
          <w:color w:val="070707"/>
          <w:sz w:val="30"/>
          <w:szCs w:val="30"/>
          <w:shd w:val="clear" w:color="auto" w:fill="FFFFFF"/>
          <w:lang w:eastAsia="zh-CN"/>
        </w:rPr>
        <w:t>至</w:t>
      </w:r>
      <w:r>
        <w:rPr>
          <w:rFonts w:hint="eastAsia" w:ascii="仿宋_GB2312" w:hAnsi="仿宋_GB2312" w:eastAsia="仿宋_GB2312" w:cs="仿宋_GB2312"/>
          <w:color w:val="070707"/>
          <w:sz w:val="30"/>
          <w:szCs w:val="30"/>
          <w:shd w:val="clear" w:color="auto" w:fill="FFFFFF"/>
        </w:rPr>
        <w:t>周五8:00-12:00   13:00-17:00（节假日除外）</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Fonts w:hint="eastAsia" w:ascii="仿宋_GB2312" w:hAnsi="仿宋_GB2312" w:eastAsia="仿宋_GB2312" w:cs="仿宋_GB2312"/>
          <w:sz w:val="30"/>
          <w:szCs w:val="30"/>
        </w:rPr>
      </w:pPr>
      <w:r>
        <w:rPr>
          <w:rStyle w:val="8"/>
          <w:rFonts w:hint="eastAsia" w:ascii="仿宋_GB2312" w:hAnsi="仿宋_GB2312" w:eastAsia="仿宋_GB2312" w:cs="仿宋_GB2312"/>
          <w:color w:val="333333"/>
          <w:sz w:val="30"/>
          <w:szCs w:val="30"/>
          <w:shd w:val="clear" w:color="auto" w:fill="FFFFFF"/>
          <w:lang w:val="en-US" w:eastAsia="zh-CN"/>
        </w:rPr>
        <w:t xml:space="preserve"> </w:t>
      </w:r>
      <w:r>
        <w:rPr>
          <w:rStyle w:val="8"/>
          <w:rFonts w:hint="eastAsia" w:ascii="黑体" w:hAnsi="黑体" w:eastAsia="黑体" w:cs="黑体"/>
          <w:b w:val="0"/>
          <w:bCs/>
          <w:color w:val="333333"/>
          <w:sz w:val="30"/>
          <w:szCs w:val="30"/>
          <w:shd w:val="clear" w:color="auto" w:fill="FFFFFF"/>
          <w:lang w:val="en-US" w:eastAsia="zh-CN"/>
        </w:rPr>
        <w:t xml:space="preserve">   二十、办理进程和结果公开查询</w:t>
      </w:r>
    </w:p>
    <w:p>
      <w:pPr>
        <w:pStyle w:val="5"/>
        <w:pageBreakBefore w:val="0"/>
        <w:widowControl/>
        <w:kinsoku/>
        <w:wordWrap/>
        <w:overflowPunct/>
        <w:topLinePunct w:val="0"/>
        <w:autoSpaceDE/>
        <w:autoSpaceDN/>
        <w:bidi w:val="0"/>
        <w:adjustRightInd/>
        <w:snapToGrid/>
        <w:spacing w:beforeAutospacing="0" w:afterAutospacing="0" w:line="240" w:lineRule="auto"/>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70707"/>
          <w:sz w:val="30"/>
          <w:szCs w:val="30"/>
          <w:shd w:val="clear" w:color="auto" w:fill="FFFFFF"/>
          <w:lang w:val="en-US" w:eastAsia="zh-CN"/>
        </w:rPr>
        <w:t xml:space="preserve">    </w:t>
      </w:r>
      <w:r>
        <w:rPr>
          <w:rFonts w:hint="eastAsia" w:ascii="仿宋_GB2312" w:hAnsi="仿宋_GB2312" w:eastAsia="仿宋_GB2312" w:cs="仿宋_GB2312"/>
          <w:color w:val="070707"/>
          <w:sz w:val="30"/>
          <w:szCs w:val="30"/>
          <w:shd w:val="clear" w:color="auto" w:fill="FFFFFF"/>
        </w:rPr>
        <w:t>登录工业和信息化部网站</w:t>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"http://www.miit.gov.cn/" </w:instrText>
      </w:r>
      <w:r>
        <w:rPr>
          <w:rFonts w:hint="eastAsia" w:ascii="仿宋_GB2312" w:hAnsi="仿宋_GB2312" w:eastAsia="仿宋_GB2312" w:cs="仿宋_GB2312"/>
          <w:sz w:val="30"/>
          <w:szCs w:val="30"/>
        </w:rPr>
        <w:fldChar w:fldCharType="separate"/>
      </w:r>
      <w:r>
        <w:rPr>
          <w:rStyle w:val="9"/>
          <w:rFonts w:hint="eastAsia" w:ascii="仿宋_GB2312" w:hAnsi="仿宋_GB2312" w:eastAsia="仿宋_GB2312" w:cs="仿宋_GB2312"/>
          <w:color w:val="070707"/>
          <w:sz w:val="30"/>
          <w:szCs w:val="30"/>
          <w:u w:val="none"/>
          <w:shd w:val="clear" w:color="auto" w:fill="FFFFFF"/>
        </w:rPr>
        <w:t>www.miit.gov.cn</w:t>
      </w:r>
      <w:r>
        <w:rPr>
          <w:rStyle w:val="9"/>
          <w:rFonts w:hint="eastAsia" w:ascii="仿宋_GB2312" w:hAnsi="仿宋_GB2312" w:eastAsia="仿宋_GB2312" w:cs="仿宋_GB2312"/>
          <w:color w:val="070707"/>
          <w:sz w:val="30"/>
          <w:szCs w:val="30"/>
          <w:u w:val="none"/>
          <w:shd w:val="clear" w:color="auto" w:fill="FFFFFF"/>
        </w:rPr>
        <w:fldChar w:fldCharType="end"/>
      </w:r>
      <w:r>
        <w:rPr>
          <w:rFonts w:hint="eastAsia" w:ascii="仿宋_GB2312" w:hAnsi="仿宋_GB2312" w:eastAsia="仿宋_GB2312" w:cs="仿宋_GB2312"/>
          <w:color w:val="070707"/>
          <w:sz w:val="30"/>
          <w:szCs w:val="30"/>
          <w:shd w:val="clear" w:color="auto" w:fill="FFFFFF"/>
        </w:rPr>
        <w:t>通过审批事项受理编码查询办理进程和结果。</w:t>
      </w:r>
    </w:p>
    <w:p>
      <w:pPr>
        <w:pageBreakBefore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0"/>
          <w:szCs w:val="30"/>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bookmarkStart w:id="0" w:name="_GoBack"/>
    <w:bookmarkEnd w:id="0"/>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FgAAAGRycy9QSwECFAAUAAAA&#10;CACHTuJAs0lY7tAAAAAFAQAADwAAAAAAAAABACAAAAA4AAAAZHJzL2Rvd25yZXYueG1sUEsBAhQA&#10;FAAAAAgAh07iQHZIUkvIAgAA7AUAAA4AAAAAAAAAAQAgAAAANQEAAGRycy9lMm9Eb2MueG1sUEsF&#10;BgAAAAAGAAYAWQEAAG8G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E7E284"/>
    <w:multiLevelType w:val="singleLevel"/>
    <w:tmpl w:val="FBE7E284"/>
    <w:lvl w:ilvl="0" w:tentative="0">
      <w:start w:val="9"/>
      <w:numFmt w:val="chineseCounting"/>
      <w:suff w:val="nothing"/>
      <w:lvlText w:val="%1、"/>
      <w:lvlJc w:val="left"/>
      <w:pPr>
        <w:ind w:left="601"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556"/>
    <w:rsid w:val="000F6F72"/>
    <w:rsid w:val="009F4556"/>
    <w:rsid w:val="044E4EA7"/>
    <w:rsid w:val="2EBDA42D"/>
    <w:rsid w:val="34D3A811"/>
    <w:rsid w:val="3DBED6BF"/>
    <w:rsid w:val="473824CC"/>
    <w:rsid w:val="49B3230C"/>
    <w:rsid w:val="50197BBD"/>
    <w:rsid w:val="57F96F7D"/>
    <w:rsid w:val="5C867238"/>
    <w:rsid w:val="5C9D3E54"/>
    <w:rsid w:val="5CCB67C7"/>
    <w:rsid w:val="5EAF36F6"/>
    <w:rsid w:val="6BB37248"/>
    <w:rsid w:val="6FD63D15"/>
    <w:rsid w:val="723605E3"/>
    <w:rsid w:val="77FF2795"/>
    <w:rsid w:val="7BAFB235"/>
    <w:rsid w:val="7D7B3F18"/>
    <w:rsid w:val="7DFDB967"/>
    <w:rsid w:val="7F7B7EA7"/>
    <w:rsid w:val="7FCDD530"/>
    <w:rsid w:val="CFEFD4FE"/>
    <w:rsid w:val="D36FA636"/>
    <w:rsid w:val="DAFF3F2A"/>
    <w:rsid w:val="EEF6B8AD"/>
    <w:rsid w:val="F5F3EF5D"/>
    <w:rsid w:val="F67E4F4C"/>
    <w:rsid w:val="F73E738E"/>
    <w:rsid w:val="F7FF4557"/>
    <w:rsid w:val="F9DF3D1E"/>
    <w:rsid w:val="F9F5A6AB"/>
    <w:rsid w:val="FDFDD0E8"/>
    <w:rsid w:val="FEAFDE0A"/>
    <w:rsid w:val="FFBB0E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285</Words>
  <Characters>1629</Characters>
  <Lines>13</Lines>
  <Paragraphs>3</Paragraphs>
  <TotalTime>49</TotalTime>
  <ScaleCrop>false</ScaleCrop>
  <LinksUpToDate>false</LinksUpToDate>
  <CharactersWithSpaces>1911</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2014-11-01T12:08:00Z</dcterms:created>
  <dc:creator>qiaozixuan</dc:creator>
  <cp:lastModifiedBy>kylin</cp:lastModifiedBy>
  <cp:lastPrinted>2024-04-19T19:26:00Z</cp:lastPrinted>
  <dcterms:modified xsi:type="dcterms:W3CDTF">2024-04-19T08:58:04Z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